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00FC" w14:textId="77777777" w:rsidR="00396870" w:rsidRPr="00ED05D1"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BULLETIN D’INSCRIPTION</w:t>
      </w:r>
    </w:p>
    <w:p w14:paraId="5A769D9C" w14:textId="5B4DF998" w:rsidR="00396870"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FORMATIONS</w:t>
      </w:r>
      <w:r>
        <w:rPr>
          <w:rFonts w:ascii="Arial" w:hAnsi="Arial" w:cs="Arial"/>
          <w:bCs/>
          <w:color w:val="595959" w:themeColor="text1" w:themeTint="A6"/>
          <w:sz w:val="32"/>
          <w:szCs w:val="32"/>
        </w:rPr>
        <w:t xml:space="preserve"> À L’HYPNOSE CLINIQUE</w:t>
      </w:r>
    </w:p>
    <w:p w14:paraId="596D136F" w14:textId="4FA5E807" w:rsidR="003F3109" w:rsidRPr="00ED05D1" w:rsidRDefault="003F3109"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Pr>
          <w:rFonts w:ascii="Arial" w:hAnsi="Arial" w:cs="Arial"/>
          <w:bCs/>
          <w:color w:val="595959" w:themeColor="text1" w:themeTint="A6"/>
          <w:sz w:val="32"/>
          <w:szCs w:val="32"/>
        </w:rPr>
        <w:t>2025</w:t>
      </w:r>
    </w:p>
    <w:p w14:paraId="13895040" w14:textId="77777777" w:rsidR="00396870" w:rsidRPr="006F40F4" w:rsidRDefault="00396870" w:rsidP="00396870">
      <w:pPr>
        <w:rPr>
          <w:rFonts w:ascii="Arial" w:hAnsi="Arial" w:cs="Arial"/>
        </w:rPr>
      </w:pPr>
    </w:p>
    <w:p w14:paraId="15D87447" w14:textId="011D440D" w:rsidR="00396870" w:rsidRPr="00E0007F" w:rsidRDefault="00396870" w:rsidP="00396870">
      <w:pPr>
        <w:jc w:val="center"/>
        <w:rPr>
          <w:rFonts w:asciiTheme="majorHAnsi" w:hAnsiTheme="majorHAnsi" w:cstheme="majorHAnsi"/>
          <w:bCs/>
          <w:i/>
          <w:iCs/>
        </w:rPr>
      </w:pPr>
      <w:r w:rsidRPr="00E0007F">
        <w:rPr>
          <w:rFonts w:asciiTheme="majorHAnsi" w:hAnsiTheme="majorHAnsi" w:cstheme="majorHAnsi"/>
          <w:bCs/>
          <w:i/>
          <w:iCs/>
        </w:rPr>
        <w:t>A retourner à l’E</w:t>
      </w:r>
      <w:r w:rsidR="007535B2">
        <w:rPr>
          <w:rFonts w:asciiTheme="majorHAnsi" w:hAnsiTheme="majorHAnsi" w:cstheme="majorHAnsi"/>
          <w:bCs/>
          <w:i/>
          <w:iCs/>
        </w:rPr>
        <w:t>nsemble Hospitalier de la Côte (E</w:t>
      </w:r>
      <w:r w:rsidRPr="00E0007F">
        <w:rPr>
          <w:rFonts w:asciiTheme="majorHAnsi" w:hAnsiTheme="majorHAnsi" w:cstheme="majorHAnsi"/>
          <w:bCs/>
          <w:i/>
          <w:iCs/>
        </w:rPr>
        <w:t>HC</w:t>
      </w:r>
      <w:r w:rsidR="007535B2">
        <w:rPr>
          <w:rFonts w:asciiTheme="majorHAnsi" w:hAnsiTheme="majorHAnsi" w:cstheme="majorHAnsi"/>
          <w:bCs/>
          <w:i/>
          <w:iCs/>
        </w:rPr>
        <w:t>)</w:t>
      </w:r>
      <w:r w:rsidRPr="00E0007F">
        <w:rPr>
          <w:rFonts w:asciiTheme="majorHAnsi" w:hAnsiTheme="majorHAnsi" w:cstheme="majorHAnsi"/>
          <w:bCs/>
          <w:i/>
          <w:iCs/>
        </w:rPr>
        <w:t xml:space="preserve"> par mail</w:t>
      </w:r>
      <w:r w:rsidR="00721BDB">
        <w:rPr>
          <w:rFonts w:asciiTheme="majorHAnsi" w:hAnsiTheme="majorHAnsi" w:cstheme="majorHAnsi"/>
          <w:bCs/>
          <w:i/>
          <w:iCs/>
        </w:rPr>
        <w:t xml:space="preserve"> à</w:t>
      </w:r>
      <w:r w:rsidRPr="00E0007F">
        <w:rPr>
          <w:rFonts w:asciiTheme="majorHAnsi" w:hAnsiTheme="majorHAnsi" w:cstheme="majorHAnsi"/>
          <w:bCs/>
          <w:i/>
          <w:iCs/>
        </w:rPr>
        <w:t xml:space="preserve"> </w:t>
      </w:r>
      <w:hyperlink r:id="rId7" w:history="1">
        <w:r w:rsidRPr="00E0007F">
          <w:rPr>
            <w:rStyle w:val="Lienhypertexte"/>
            <w:rFonts w:asciiTheme="majorHAnsi" w:hAnsiTheme="majorHAnsi" w:cstheme="majorHAnsi"/>
            <w:bCs/>
            <w:i/>
            <w:iCs/>
          </w:rPr>
          <w:t>ecole.hypnose@ehc.vd.ch</w:t>
        </w:r>
      </w:hyperlink>
    </w:p>
    <w:p w14:paraId="2BF19725" w14:textId="77777777" w:rsidR="00396870" w:rsidRPr="00020A56" w:rsidRDefault="00396870" w:rsidP="00396870">
      <w:pPr>
        <w:rPr>
          <w:rFonts w:asciiTheme="majorHAnsi" w:hAnsiTheme="majorHAnsi" w:cstheme="majorHAnsi"/>
          <w:b/>
          <w:i/>
          <w:iCs/>
          <w:sz w:val="14"/>
          <w:szCs w:val="14"/>
        </w:rPr>
      </w:pPr>
    </w:p>
    <w:p w14:paraId="6E4027A0" w14:textId="77777777"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PARTICIPANT</w:t>
      </w:r>
      <w:r>
        <w:rPr>
          <w:rFonts w:asciiTheme="majorHAnsi" w:hAnsiTheme="majorHAnsi" w:cstheme="majorHAnsi"/>
          <w:b/>
          <w:color w:val="808080" w:themeColor="background1" w:themeShade="80"/>
          <w:sz w:val="32"/>
          <w:szCs w:val="32"/>
        </w:rPr>
        <w:t>-E</w:t>
      </w:r>
    </w:p>
    <w:p w14:paraId="2E3D2661"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36"/>
        <w:gridCol w:w="1014"/>
        <w:gridCol w:w="236"/>
        <w:gridCol w:w="719"/>
        <w:gridCol w:w="5697"/>
      </w:tblGrid>
      <w:tr w:rsidR="00396870" w:rsidRPr="009E6BB9" w14:paraId="37695E60" w14:textId="77777777" w:rsidTr="002F56F6">
        <w:tc>
          <w:tcPr>
            <w:tcW w:w="1170" w:type="dxa"/>
            <w:tcBorders>
              <w:top w:val="nil"/>
              <w:left w:val="nil"/>
              <w:bottom w:val="nil"/>
              <w:right w:val="single" w:sz="4" w:space="0" w:color="auto"/>
            </w:tcBorders>
            <w:shd w:val="clear" w:color="auto" w:fill="auto"/>
          </w:tcPr>
          <w:p w14:paraId="7AF61773"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Nom</w:t>
            </w:r>
          </w:p>
        </w:tc>
        <w:tc>
          <w:tcPr>
            <w:tcW w:w="236" w:type="dxa"/>
            <w:tcBorders>
              <w:left w:val="single" w:sz="4" w:space="0" w:color="auto"/>
              <w:right w:val="single" w:sz="4" w:space="0" w:color="auto"/>
            </w:tcBorders>
            <w:shd w:val="clear" w:color="auto" w:fill="F3F3F3"/>
          </w:tcPr>
          <w:p w14:paraId="4DEE8A2B" w14:textId="77777777" w:rsidR="00396870" w:rsidRPr="009E6BB9" w:rsidRDefault="00396870" w:rsidP="000C28AB">
            <w:pPr>
              <w:rPr>
                <w:rFonts w:asciiTheme="majorHAnsi" w:hAnsiTheme="majorHAnsi" w:cstheme="majorHAnsi"/>
                <w:bCs/>
                <w:sz w:val="26"/>
                <w:szCs w:val="26"/>
              </w:rPr>
            </w:pPr>
          </w:p>
        </w:tc>
        <w:tc>
          <w:tcPr>
            <w:tcW w:w="1014" w:type="dxa"/>
            <w:tcBorders>
              <w:top w:val="nil"/>
              <w:left w:val="single" w:sz="4" w:space="0" w:color="auto"/>
              <w:bottom w:val="nil"/>
              <w:right w:val="single" w:sz="4" w:space="0" w:color="auto"/>
            </w:tcBorders>
            <w:shd w:val="clear" w:color="auto" w:fill="auto"/>
          </w:tcPr>
          <w:p w14:paraId="533762F8"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Mme</w:t>
            </w:r>
          </w:p>
        </w:tc>
        <w:tc>
          <w:tcPr>
            <w:tcW w:w="236" w:type="dxa"/>
            <w:tcBorders>
              <w:left w:val="single" w:sz="4" w:space="0" w:color="auto"/>
              <w:right w:val="single" w:sz="4" w:space="0" w:color="auto"/>
            </w:tcBorders>
            <w:shd w:val="clear" w:color="auto" w:fill="F3F3F3"/>
          </w:tcPr>
          <w:p w14:paraId="0EDCABA6" w14:textId="77777777" w:rsidR="00396870" w:rsidRPr="009E6BB9" w:rsidRDefault="00396870" w:rsidP="000C28AB">
            <w:pPr>
              <w:rPr>
                <w:rFonts w:asciiTheme="majorHAnsi" w:hAnsiTheme="majorHAnsi" w:cstheme="majorHAnsi"/>
                <w:bCs/>
                <w:sz w:val="26"/>
                <w:szCs w:val="26"/>
              </w:rPr>
            </w:pPr>
          </w:p>
        </w:tc>
        <w:tc>
          <w:tcPr>
            <w:tcW w:w="719" w:type="dxa"/>
            <w:tcBorders>
              <w:top w:val="nil"/>
              <w:left w:val="single" w:sz="4" w:space="0" w:color="auto"/>
              <w:bottom w:val="nil"/>
              <w:right w:val="single" w:sz="4" w:space="0" w:color="auto"/>
            </w:tcBorders>
            <w:shd w:val="clear" w:color="auto" w:fill="auto"/>
          </w:tcPr>
          <w:p w14:paraId="42B1B3D4" w14:textId="70D8E36E"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w:t>
            </w:r>
            <w:r w:rsidR="003D2D41" w:rsidRPr="009E6BB9">
              <w:rPr>
                <w:rFonts w:asciiTheme="majorHAnsi" w:hAnsiTheme="majorHAnsi" w:cstheme="majorHAnsi"/>
                <w:bCs/>
                <w:sz w:val="26"/>
                <w:szCs w:val="26"/>
              </w:rPr>
              <w:t>.</w:t>
            </w:r>
          </w:p>
        </w:tc>
        <w:tc>
          <w:tcPr>
            <w:tcW w:w="5697" w:type="dxa"/>
            <w:tcBorders>
              <w:left w:val="single" w:sz="4" w:space="0" w:color="auto"/>
            </w:tcBorders>
            <w:shd w:val="clear" w:color="auto" w:fill="F3F3F3"/>
          </w:tcPr>
          <w:p w14:paraId="364CB285" w14:textId="77777777" w:rsidR="00396870" w:rsidRPr="009E6BB9" w:rsidRDefault="00396870" w:rsidP="000C28AB">
            <w:pPr>
              <w:rPr>
                <w:rFonts w:asciiTheme="majorHAnsi" w:hAnsiTheme="majorHAnsi" w:cstheme="majorHAnsi"/>
                <w:bCs/>
                <w:sz w:val="26"/>
                <w:szCs w:val="26"/>
              </w:rPr>
            </w:pPr>
          </w:p>
        </w:tc>
      </w:tr>
    </w:tbl>
    <w:p w14:paraId="60565C58"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0D7A7FF1" w14:textId="77777777" w:rsidTr="000C28AB">
        <w:tc>
          <w:tcPr>
            <w:tcW w:w="1188" w:type="dxa"/>
            <w:tcBorders>
              <w:top w:val="nil"/>
              <w:left w:val="nil"/>
              <w:bottom w:val="nil"/>
              <w:right w:val="single" w:sz="4" w:space="0" w:color="auto"/>
            </w:tcBorders>
            <w:shd w:val="clear" w:color="auto" w:fill="auto"/>
          </w:tcPr>
          <w:p w14:paraId="6C2183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Prénom</w:t>
            </w:r>
          </w:p>
        </w:tc>
        <w:tc>
          <w:tcPr>
            <w:tcW w:w="8100" w:type="dxa"/>
            <w:tcBorders>
              <w:left w:val="single" w:sz="4" w:space="0" w:color="auto"/>
            </w:tcBorders>
            <w:shd w:val="clear" w:color="auto" w:fill="F3F3F3"/>
          </w:tcPr>
          <w:p w14:paraId="5CB100DA" w14:textId="77777777" w:rsidR="00396870" w:rsidRPr="009E6BB9" w:rsidRDefault="00396870" w:rsidP="000C28AB">
            <w:pPr>
              <w:rPr>
                <w:rFonts w:asciiTheme="majorHAnsi" w:hAnsiTheme="majorHAnsi" w:cstheme="majorHAnsi"/>
                <w:bCs/>
                <w:sz w:val="26"/>
                <w:szCs w:val="26"/>
              </w:rPr>
            </w:pPr>
          </w:p>
        </w:tc>
      </w:tr>
    </w:tbl>
    <w:p w14:paraId="2F8B04BD"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27C854F5" w14:textId="77777777" w:rsidTr="000C28AB">
        <w:tc>
          <w:tcPr>
            <w:tcW w:w="1188" w:type="dxa"/>
            <w:tcBorders>
              <w:top w:val="nil"/>
              <w:left w:val="nil"/>
              <w:bottom w:val="nil"/>
              <w:right w:val="single" w:sz="4" w:space="0" w:color="auto"/>
            </w:tcBorders>
            <w:shd w:val="clear" w:color="auto" w:fill="auto"/>
          </w:tcPr>
          <w:p w14:paraId="03418561"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8100" w:type="dxa"/>
            <w:tcBorders>
              <w:left w:val="single" w:sz="4" w:space="0" w:color="auto"/>
            </w:tcBorders>
            <w:shd w:val="clear" w:color="auto" w:fill="F3F3F3"/>
          </w:tcPr>
          <w:p w14:paraId="03A68EFE" w14:textId="77777777" w:rsidR="00396870" w:rsidRPr="009E6BB9" w:rsidRDefault="00396870" w:rsidP="000C28AB">
            <w:pPr>
              <w:rPr>
                <w:rFonts w:asciiTheme="majorHAnsi" w:hAnsiTheme="majorHAnsi" w:cstheme="majorHAnsi"/>
                <w:bCs/>
                <w:sz w:val="26"/>
                <w:szCs w:val="26"/>
              </w:rPr>
            </w:pPr>
          </w:p>
        </w:tc>
      </w:tr>
    </w:tbl>
    <w:p w14:paraId="4B700BB1" w14:textId="77777777" w:rsidR="00396870" w:rsidRPr="004C022E" w:rsidRDefault="00396870" w:rsidP="00396870">
      <w:pPr>
        <w:rPr>
          <w:rFonts w:asciiTheme="majorHAnsi" w:hAnsiTheme="majorHAnsi" w:cstheme="majorHAnsi"/>
          <w:bCs/>
          <w:sz w:val="28"/>
          <w:szCs w:val="2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96870" w:rsidRPr="004C022E" w14:paraId="7A097A97" w14:textId="77777777" w:rsidTr="008C7AD6">
        <w:tc>
          <w:tcPr>
            <w:tcW w:w="7933" w:type="dxa"/>
            <w:tcBorders>
              <w:left w:val="single" w:sz="4" w:space="0" w:color="auto"/>
            </w:tcBorders>
            <w:shd w:val="clear" w:color="auto" w:fill="F3F3F3"/>
          </w:tcPr>
          <w:p w14:paraId="247D67F2" w14:textId="77777777" w:rsidR="00396870" w:rsidRPr="004C022E" w:rsidRDefault="00396870" w:rsidP="000C28AB">
            <w:pPr>
              <w:rPr>
                <w:rFonts w:asciiTheme="majorHAnsi" w:hAnsiTheme="majorHAnsi" w:cstheme="majorHAnsi"/>
                <w:bCs/>
                <w:sz w:val="28"/>
                <w:szCs w:val="28"/>
              </w:rPr>
            </w:pPr>
          </w:p>
        </w:tc>
      </w:tr>
    </w:tbl>
    <w:p w14:paraId="58B0DE3A"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90"/>
        <w:gridCol w:w="894"/>
        <w:gridCol w:w="3849"/>
      </w:tblGrid>
      <w:tr w:rsidR="00396870" w:rsidRPr="009E6BB9" w14:paraId="56750D24" w14:textId="77777777" w:rsidTr="009A4136">
        <w:tc>
          <w:tcPr>
            <w:tcW w:w="1134" w:type="dxa"/>
            <w:tcBorders>
              <w:top w:val="nil"/>
              <w:left w:val="nil"/>
              <w:bottom w:val="nil"/>
              <w:right w:val="single" w:sz="4" w:space="0" w:color="auto"/>
            </w:tcBorders>
            <w:shd w:val="clear" w:color="auto" w:fill="auto"/>
          </w:tcPr>
          <w:p w14:paraId="144A3C27"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3190" w:type="dxa"/>
            <w:tcBorders>
              <w:left w:val="single" w:sz="4" w:space="0" w:color="auto"/>
              <w:right w:val="single" w:sz="4" w:space="0" w:color="auto"/>
            </w:tcBorders>
            <w:shd w:val="clear" w:color="auto" w:fill="F3F3F3"/>
          </w:tcPr>
          <w:p w14:paraId="7EF258EA" w14:textId="77777777" w:rsidR="00396870" w:rsidRPr="009E6BB9" w:rsidRDefault="00396870" w:rsidP="000C28AB">
            <w:pPr>
              <w:rPr>
                <w:rFonts w:asciiTheme="majorHAnsi" w:hAnsiTheme="majorHAnsi" w:cstheme="majorHAnsi"/>
                <w:bCs/>
                <w:sz w:val="26"/>
                <w:szCs w:val="26"/>
              </w:rPr>
            </w:pPr>
          </w:p>
        </w:tc>
        <w:tc>
          <w:tcPr>
            <w:tcW w:w="894" w:type="dxa"/>
            <w:tcBorders>
              <w:top w:val="nil"/>
              <w:left w:val="single" w:sz="4" w:space="0" w:color="auto"/>
              <w:bottom w:val="nil"/>
              <w:right w:val="single" w:sz="4" w:space="0" w:color="auto"/>
            </w:tcBorders>
            <w:shd w:val="clear" w:color="auto" w:fill="auto"/>
          </w:tcPr>
          <w:p w14:paraId="324A046A"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3849" w:type="dxa"/>
            <w:tcBorders>
              <w:left w:val="single" w:sz="4" w:space="0" w:color="auto"/>
            </w:tcBorders>
            <w:shd w:val="clear" w:color="auto" w:fill="F3F3F3"/>
          </w:tcPr>
          <w:p w14:paraId="5C9836A4" w14:textId="77777777" w:rsidR="00396870" w:rsidRPr="009E6BB9" w:rsidRDefault="00396870" w:rsidP="000C28AB">
            <w:pPr>
              <w:rPr>
                <w:rFonts w:asciiTheme="majorHAnsi" w:hAnsiTheme="majorHAnsi" w:cstheme="majorHAnsi"/>
                <w:bCs/>
                <w:sz w:val="26"/>
                <w:szCs w:val="26"/>
              </w:rPr>
            </w:pPr>
          </w:p>
        </w:tc>
      </w:tr>
    </w:tbl>
    <w:p w14:paraId="6385F691"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892"/>
      </w:tblGrid>
      <w:tr w:rsidR="00396870" w:rsidRPr="009E6BB9" w14:paraId="10CE078B" w14:textId="77777777" w:rsidTr="000C28AB">
        <w:tc>
          <w:tcPr>
            <w:tcW w:w="1188" w:type="dxa"/>
            <w:tcBorders>
              <w:top w:val="nil"/>
              <w:left w:val="nil"/>
              <w:bottom w:val="nil"/>
              <w:right w:val="single" w:sz="4" w:space="0" w:color="auto"/>
            </w:tcBorders>
            <w:shd w:val="clear" w:color="auto" w:fill="auto"/>
          </w:tcPr>
          <w:p w14:paraId="2551065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8100" w:type="dxa"/>
            <w:tcBorders>
              <w:left w:val="single" w:sz="4" w:space="0" w:color="auto"/>
            </w:tcBorders>
            <w:shd w:val="clear" w:color="auto" w:fill="F3F3F3"/>
          </w:tcPr>
          <w:p w14:paraId="306E415B" w14:textId="77777777" w:rsidR="00396870" w:rsidRPr="009E6BB9" w:rsidRDefault="00396870" w:rsidP="000C28AB">
            <w:pPr>
              <w:rPr>
                <w:rFonts w:asciiTheme="majorHAnsi" w:hAnsiTheme="majorHAnsi" w:cstheme="majorHAnsi"/>
                <w:bCs/>
                <w:sz w:val="26"/>
                <w:szCs w:val="26"/>
              </w:rPr>
            </w:pPr>
          </w:p>
        </w:tc>
      </w:tr>
    </w:tbl>
    <w:p w14:paraId="4B041DE9"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446"/>
        <w:gridCol w:w="1051"/>
        <w:gridCol w:w="3685"/>
      </w:tblGrid>
      <w:tr w:rsidR="00396870" w:rsidRPr="009E6BB9" w14:paraId="24E6F3C2" w14:textId="77777777" w:rsidTr="000C28AB">
        <w:tc>
          <w:tcPr>
            <w:tcW w:w="1890" w:type="dxa"/>
            <w:tcBorders>
              <w:top w:val="nil"/>
              <w:left w:val="nil"/>
              <w:bottom w:val="nil"/>
              <w:right w:val="single" w:sz="4" w:space="0" w:color="auto"/>
            </w:tcBorders>
            <w:shd w:val="clear" w:color="auto" w:fill="auto"/>
          </w:tcPr>
          <w:p w14:paraId="77FC593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Téléphone</w:t>
            </w:r>
          </w:p>
        </w:tc>
        <w:tc>
          <w:tcPr>
            <w:tcW w:w="2446" w:type="dxa"/>
            <w:tcBorders>
              <w:left w:val="single" w:sz="4" w:space="0" w:color="auto"/>
              <w:right w:val="single" w:sz="4" w:space="0" w:color="auto"/>
            </w:tcBorders>
            <w:shd w:val="clear" w:color="auto" w:fill="F3F3F3"/>
          </w:tcPr>
          <w:p w14:paraId="26F8AB6B" w14:textId="77777777" w:rsidR="00396870" w:rsidRPr="009E6BB9" w:rsidRDefault="00396870" w:rsidP="000C28AB">
            <w:pPr>
              <w:rPr>
                <w:rFonts w:asciiTheme="majorHAnsi" w:hAnsiTheme="majorHAnsi" w:cstheme="majorHAnsi"/>
                <w:bCs/>
                <w:sz w:val="26"/>
                <w:szCs w:val="26"/>
              </w:rPr>
            </w:pPr>
          </w:p>
        </w:tc>
        <w:tc>
          <w:tcPr>
            <w:tcW w:w="1051" w:type="dxa"/>
            <w:tcBorders>
              <w:top w:val="nil"/>
              <w:left w:val="single" w:sz="4" w:space="0" w:color="auto"/>
              <w:bottom w:val="nil"/>
              <w:right w:val="single" w:sz="4" w:space="0" w:color="auto"/>
            </w:tcBorders>
            <w:shd w:val="clear" w:color="auto" w:fill="auto"/>
          </w:tcPr>
          <w:p w14:paraId="2CD4E0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E-Mail</w:t>
            </w:r>
          </w:p>
        </w:tc>
        <w:tc>
          <w:tcPr>
            <w:tcW w:w="3685" w:type="dxa"/>
            <w:tcBorders>
              <w:left w:val="single" w:sz="4" w:space="0" w:color="auto"/>
            </w:tcBorders>
            <w:shd w:val="clear" w:color="auto" w:fill="F3F3F3"/>
          </w:tcPr>
          <w:p w14:paraId="7DA7AEB9" w14:textId="77777777" w:rsidR="00396870" w:rsidRPr="009E6BB9" w:rsidRDefault="00396870" w:rsidP="000C28AB">
            <w:pPr>
              <w:rPr>
                <w:rFonts w:asciiTheme="majorHAnsi" w:hAnsiTheme="majorHAnsi" w:cstheme="majorHAnsi"/>
                <w:bCs/>
                <w:sz w:val="26"/>
                <w:szCs w:val="26"/>
              </w:rPr>
            </w:pPr>
          </w:p>
        </w:tc>
      </w:tr>
    </w:tbl>
    <w:p w14:paraId="4B221964"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5"/>
      </w:tblGrid>
      <w:tr w:rsidR="00396870" w:rsidRPr="009E6BB9" w14:paraId="288E1E1A" w14:textId="77777777" w:rsidTr="008C7AD6">
        <w:tc>
          <w:tcPr>
            <w:tcW w:w="3402" w:type="dxa"/>
            <w:tcBorders>
              <w:top w:val="nil"/>
              <w:left w:val="nil"/>
              <w:bottom w:val="nil"/>
              <w:right w:val="single" w:sz="4" w:space="0" w:color="auto"/>
            </w:tcBorders>
            <w:shd w:val="clear" w:color="auto" w:fill="auto"/>
          </w:tcPr>
          <w:p w14:paraId="7634E8D7" w14:textId="7E05E209"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Métier exercé</w:t>
            </w:r>
          </w:p>
        </w:tc>
        <w:tc>
          <w:tcPr>
            <w:tcW w:w="5665" w:type="dxa"/>
            <w:tcBorders>
              <w:left w:val="single" w:sz="4" w:space="0" w:color="auto"/>
              <w:bottom w:val="single" w:sz="4" w:space="0" w:color="auto"/>
            </w:tcBorders>
            <w:shd w:val="clear" w:color="auto" w:fill="F3F3F3"/>
          </w:tcPr>
          <w:p w14:paraId="66D5864D" w14:textId="77777777" w:rsidR="00396870" w:rsidRPr="009E6BB9" w:rsidRDefault="00396870" w:rsidP="000C28AB">
            <w:pPr>
              <w:rPr>
                <w:rFonts w:asciiTheme="majorHAnsi" w:hAnsiTheme="majorHAnsi" w:cstheme="majorHAnsi"/>
                <w:bCs/>
                <w:sz w:val="26"/>
                <w:szCs w:val="26"/>
              </w:rPr>
            </w:pPr>
          </w:p>
        </w:tc>
      </w:tr>
      <w:tr w:rsidR="00020A56" w:rsidRPr="004C022E" w14:paraId="2A3175FE" w14:textId="77777777" w:rsidTr="00020A56">
        <w:trPr>
          <w:trHeight w:val="925"/>
        </w:trPr>
        <w:tc>
          <w:tcPr>
            <w:tcW w:w="9067" w:type="dxa"/>
            <w:gridSpan w:val="2"/>
            <w:tcBorders>
              <w:top w:val="nil"/>
              <w:left w:val="nil"/>
              <w:bottom w:val="nil"/>
              <w:right w:val="nil"/>
            </w:tcBorders>
            <w:shd w:val="clear" w:color="auto" w:fill="auto"/>
          </w:tcPr>
          <w:p w14:paraId="10EA9C10" w14:textId="77777777" w:rsidR="008C3F8A" w:rsidRPr="008C3F8A" w:rsidRDefault="008C3F8A" w:rsidP="00020A56">
            <w:pPr>
              <w:rPr>
                <w:rFonts w:asciiTheme="majorHAnsi" w:hAnsiTheme="majorHAnsi" w:cstheme="majorHAnsi"/>
                <w:b/>
                <w:i/>
                <w:iCs/>
                <w:color w:val="808080" w:themeColor="background1" w:themeShade="80"/>
                <w:sz w:val="4"/>
                <w:szCs w:val="4"/>
              </w:rPr>
            </w:pPr>
          </w:p>
          <w:p w14:paraId="133B08DD" w14:textId="460A36F1" w:rsidR="00020A56" w:rsidRPr="008C3F8A" w:rsidRDefault="00020A56" w:rsidP="00020A56">
            <w:pPr>
              <w:rPr>
                <w:rFonts w:asciiTheme="majorHAnsi" w:hAnsiTheme="majorHAnsi" w:cstheme="majorHAnsi"/>
                <w:b/>
                <w:i/>
                <w:iCs/>
                <w:color w:val="808080" w:themeColor="background1" w:themeShade="80"/>
                <w:sz w:val="22"/>
                <w:szCs w:val="22"/>
              </w:rPr>
            </w:pPr>
            <w:r w:rsidRPr="008C3F8A">
              <w:rPr>
                <w:rFonts w:asciiTheme="majorHAnsi" w:hAnsiTheme="majorHAnsi" w:cstheme="majorHAnsi"/>
                <w:b/>
                <w:i/>
                <w:iCs/>
                <w:color w:val="808080" w:themeColor="background1" w:themeShade="80"/>
                <w:sz w:val="22"/>
                <w:szCs w:val="22"/>
              </w:rPr>
              <w:t>Public cible</w:t>
            </w:r>
          </w:p>
          <w:p w14:paraId="0FD2EF42" w14:textId="49220A72" w:rsidR="00020A56" w:rsidRPr="00A639D0" w:rsidRDefault="00020A56" w:rsidP="00A639D0">
            <w:pPr>
              <w:rPr>
                <w:rFonts w:asciiTheme="majorHAnsi" w:hAnsiTheme="majorHAnsi" w:cstheme="majorHAnsi"/>
                <w:bCs/>
                <w:i/>
                <w:iCs/>
                <w:sz w:val="28"/>
                <w:szCs w:val="28"/>
              </w:rPr>
            </w:pPr>
            <w:r w:rsidRPr="008C3F8A">
              <w:rPr>
                <w:rFonts w:asciiTheme="majorHAnsi" w:hAnsiTheme="majorHAnsi" w:cstheme="majorHAnsi"/>
                <w:bCs/>
                <w:i/>
                <w:iCs/>
                <w:color w:val="808080" w:themeColor="background1" w:themeShade="80"/>
                <w:sz w:val="22"/>
                <w:szCs w:val="22"/>
              </w:rPr>
              <w:t>Toute personne travaillant dans les soins ou en contact direct avec des patient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(soignant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médecins, psychologues, assistant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médicales</w:t>
            </w:r>
            <w:r w:rsidR="002F56F6">
              <w:rPr>
                <w:rFonts w:asciiTheme="majorHAnsi" w:hAnsiTheme="majorHAnsi" w:cstheme="majorHAnsi"/>
                <w:bCs/>
                <w:i/>
                <w:iCs/>
                <w:color w:val="808080" w:themeColor="background1" w:themeShade="80"/>
                <w:sz w:val="22"/>
                <w:szCs w:val="22"/>
              </w:rPr>
              <w:t>-aux</w:t>
            </w:r>
            <w:r w:rsidRPr="008C3F8A">
              <w:rPr>
                <w:rFonts w:asciiTheme="majorHAnsi" w:hAnsiTheme="majorHAnsi" w:cstheme="majorHAnsi"/>
                <w:bCs/>
                <w:i/>
                <w:iCs/>
                <w:color w:val="808080" w:themeColor="background1" w:themeShade="80"/>
                <w:sz w:val="22"/>
                <w:szCs w:val="22"/>
              </w:rPr>
              <w:t>, assistant</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 xml:space="preserve">s </w:t>
            </w:r>
            <w:proofErr w:type="gramStart"/>
            <w:r w:rsidRPr="008C3F8A">
              <w:rPr>
                <w:rFonts w:asciiTheme="majorHAnsi" w:hAnsiTheme="majorHAnsi" w:cstheme="majorHAnsi"/>
                <w:bCs/>
                <w:i/>
                <w:iCs/>
                <w:color w:val="808080" w:themeColor="background1" w:themeShade="80"/>
                <w:sz w:val="22"/>
                <w:szCs w:val="22"/>
              </w:rPr>
              <w:t>dentaires,…</w:t>
            </w:r>
            <w:proofErr w:type="gramEnd"/>
            <w:r w:rsidRPr="008C3F8A">
              <w:rPr>
                <w:rFonts w:asciiTheme="majorHAnsi" w:hAnsiTheme="majorHAnsi" w:cstheme="majorHAnsi"/>
                <w:bCs/>
                <w:i/>
                <w:iCs/>
                <w:color w:val="808080" w:themeColor="background1" w:themeShade="80"/>
                <w:sz w:val="22"/>
                <w:szCs w:val="22"/>
              </w:rPr>
              <w:t>)</w:t>
            </w:r>
          </w:p>
        </w:tc>
      </w:tr>
      <w:tr w:rsidR="00396870" w:rsidRPr="009E6BB9" w14:paraId="6DD32F17" w14:textId="77777777" w:rsidTr="008C7AD6">
        <w:tc>
          <w:tcPr>
            <w:tcW w:w="3402" w:type="dxa"/>
            <w:tcBorders>
              <w:top w:val="nil"/>
              <w:left w:val="nil"/>
              <w:bottom w:val="nil"/>
              <w:right w:val="single" w:sz="4" w:space="0" w:color="auto"/>
            </w:tcBorders>
            <w:shd w:val="clear" w:color="auto" w:fill="auto"/>
          </w:tcPr>
          <w:p w14:paraId="468861E5" w14:textId="658CC5C8"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 xml:space="preserve">Employeur </w:t>
            </w:r>
            <w:r w:rsidR="00157003" w:rsidRPr="009E6BB9">
              <w:rPr>
                <w:rFonts w:asciiTheme="majorHAnsi" w:hAnsiTheme="majorHAnsi" w:cstheme="majorHAnsi"/>
                <w:bCs/>
                <w:sz w:val="26"/>
                <w:szCs w:val="26"/>
              </w:rPr>
              <w:t>(facultatif)</w:t>
            </w:r>
          </w:p>
        </w:tc>
        <w:tc>
          <w:tcPr>
            <w:tcW w:w="5665" w:type="dxa"/>
            <w:tcBorders>
              <w:top w:val="single" w:sz="4" w:space="0" w:color="auto"/>
              <w:left w:val="single" w:sz="4" w:space="0" w:color="auto"/>
              <w:bottom w:val="single" w:sz="4" w:space="0" w:color="auto"/>
              <w:right w:val="single" w:sz="4" w:space="0" w:color="auto"/>
            </w:tcBorders>
            <w:shd w:val="clear" w:color="auto" w:fill="F3F3F3"/>
          </w:tcPr>
          <w:p w14:paraId="7920791C" w14:textId="77777777" w:rsidR="00396870" w:rsidRPr="009E6BB9" w:rsidRDefault="00396870" w:rsidP="000C28AB">
            <w:pPr>
              <w:rPr>
                <w:rFonts w:asciiTheme="majorHAnsi" w:hAnsiTheme="majorHAnsi" w:cstheme="majorHAnsi"/>
                <w:bCs/>
                <w:sz w:val="26"/>
                <w:szCs w:val="26"/>
              </w:rPr>
            </w:pPr>
          </w:p>
        </w:tc>
      </w:tr>
    </w:tbl>
    <w:p w14:paraId="094B05D6" w14:textId="77777777" w:rsidR="00516338" w:rsidRDefault="00516338" w:rsidP="00396870">
      <w:pPr>
        <w:rPr>
          <w:rFonts w:asciiTheme="majorHAnsi" w:hAnsiTheme="majorHAnsi" w:cstheme="majorHAnsi"/>
          <w:bCs/>
          <w:sz w:val="32"/>
          <w:szCs w:val="32"/>
        </w:rPr>
      </w:pPr>
    </w:p>
    <w:p w14:paraId="0AD820E1" w14:textId="72B2826D" w:rsidR="00516338" w:rsidRPr="009E6BB9" w:rsidRDefault="00516338" w:rsidP="00396870">
      <w:pPr>
        <w:rPr>
          <w:rFonts w:asciiTheme="majorHAnsi" w:hAnsiTheme="majorHAnsi" w:cstheme="majorHAnsi"/>
          <w:bCs/>
          <w:sz w:val="26"/>
          <w:szCs w:val="26"/>
        </w:rPr>
      </w:pPr>
      <w:r w:rsidRPr="009E6BB9">
        <w:rPr>
          <w:rFonts w:asciiTheme="majorHAnsi" w:hAnsiTheme="majorHAnsi" w:cstheme="majorHAnsi"/>
          <w:bCs/>
          <w:sz w:val="26"/>
          <w:szCs w:val="26"/>
        </w:rPr>
        <w:t>Adresse de facturation</w:t>
      </w:r>
      <w:r w:rsidR="009E6BB9">
        <w:rPr>
          <w:rFonts w:asciiTheme="majorHAnsi" w:hAnsiTheme="majorHAnsi" w:cstheme="majorHAnsi"/>
          <w:bCs/>
          <w:sz w:val="26"/>
          <w:szCs w:val="26"/>
        </w:rPr>
        <w:t xml:space="preserve"> à compléter</w:t>
      </w:r>
      <w:r w:rsidRPr="009E6BB9">
        <w:rPr>
          <w:rFonts w:asciiTheme="majorHAnsi" w:hAnsiTheme="majorHAnsi" w:cstheme="majorHAnsi"/>
          <w:bCs/>
          <w:sz w:val="26"/>
          <w:szCs w:val="26"/>
        </w:rPr>
        <w:t xml:space="preserve"> (si différente </w:t>
      </w:r>
      <w:r w:rsidR="00317AAC" w:rsidRPr="009E6BB9">
        <w:rPr>
          <w:rFonts w:asciiTheme="majorHAnsi" w:hAnsiTheme="majorHAnsi" w:cstheme="majorHAnsi"/>
          <w:bCs/>
          <w:sz w:val="26"/>
          <w:szCs w:val="26"/>
        </w:rPr>
        <w:t>d</w:t>
      </w:r>
      <w:r w:rsidRPr="009E6BB9">
        <w:rPr>
          <w:rFonts w:asciiTheme="majorHAnsi" w:hAnsiTheme="majorHAnsi" w:cstheme="majorHAnsi"/>
          <w:bCs/>
          <w:sz w:val="26"/>
          <w:szCs w:val="26"/>
        </w:rPr>
        <w:t>e celle d</w:t>
      </w:r>
      <w:r w:rsidR="00317AAC" w:rsidRPr="009E6BB9">
        <w:rPr>
          <w:rFonts w:asciiTheme="majorHAnsi" w:hAnsiTheme="majorHAnsi" w:cstheme="majorHAnsi"/>
          <w:bCs/>
          <w:sz w:val="26"/>
          <w:szCs w:val="26"/>
        </w:rPr>
        <w:t xml:space="preserve">u/de la </w:t>
      </w:r>
      <w:proofErr w:type="spellStart"/>
      <w:r w:rsidR="00317AAC" w:rsidRPr="009E6BB9">
        <w:rPr>
          <w:rFonts w:asciiTheme="majorHAnsi" w:hAnsiTheme="majorHAnsi" w:cstheme="majorHAnsi"/>
          <w:bCs/>
          <w:sz w:val="26"/>
          <w:szCs w:val="26"/>
        </w:rPr>
        <w:t>participant-e</w:t>
      </w:r>
      <w:proofErr w:type="spellEnd"/>
      <w:r w:rsidR="00317AAC" w:rsidRPr="009E6BB9">
        <w:rPr>
          <w:rFonts w:asciiTheme="majorHAnsi" w:hAnsiTheme="majorHAnsi" w:cstheme="majorHAnsi"/>
          <w:bCs/>
          <w:sz w:val="26"/>
          <w:szCs w:val="26"/>
        </w:rPr>
        <w:t>)</w:t>
      </w:r>
      <w:r w:rsidR="009E6BB9">
        <w:rPr>
          <w:rFonts w:asciiTheme="majorHAnsi" w:hAnsiTheme="majorHAnsi" w:cstheme="majorHAnsi"/>
          <w:bCs/>
          <w:sz w:val="26"/>
          <w:szCs w:val="26"/>
        </w:rPr>
        <w:t> :</w:t>
      </w:r>
    </w:p>
    <w:p w14:paraId="0568C2A9" w14:textId="77777777" w:rsidR="00317AAC" w:rsidRPr="006121E6" w:rsidRDefault="00317AAC" w:rsidP="00396870">
      <w:pPr>
        <w:rPr>
          <w:rFonts w:asciiTheme="majorHAnsi" w:hAnsiTheme="majorHAnsi" w:cstheme="majorHAnsi"/>
          <w:bCs/>
          <w:sz w:val="18"/>
          <w:szCs w:val="18"/>
        </w:rPr>
      </w:pPr>
      <w:r w:rsidRPr="00317AAC">
        <w:rPr>
          <w:rFonts w:asciiTheme="majorHAnsi" w:hAnsiTheme="majorHAnsi" w:cstheme="majorHAnsi"/>
          <w:bCs/>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7AC4A06" w14:textId="77777777" w:rsidTr="00C80145">
        <w:tc>
          <w:tcPr>
            <w:tcW w:w="2410" w:type="dxa"/>
            <w:tcBorders>
              <w:top w:val="nil"/>
              <w:left w:val="nil"/>
              <w:bottom w:val="nil"/>
              <w:right w:val="single" w:sz="4" w:space="0" w:color="auto"/>
            </w:tcBorders>
            <w:shd w:val="clear" w:color="auto" w:fill="auto"/>
          </w:tcPr>
          <w:p w14:paraId="3A5E1759" w14:textId="0EF3EF7C"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Entreprise</w:t>
            </w:r>
          </w:p>
        </w:tc>
        <w:tc>
          <w:tcPr>
            <w:tcW w:w="6657" w:type="dxa"/>
            <w:tcBorders>
              <w:left w:val="single" w:sz="4" w:space="0" w:color="auto"/>
            </w:tcBorders>
            <w:shd w:val="clear" w:color="auto" w:fill="F3F3F3"/>
          </w:tcPr>
          <w:p w14:paraId="46B277D7" w14:textId="77777777" w:rsidR="006121E6" w:rsidRPr="009E6BB9" w:rsidRDefault="006121E6" w:rsidP="00D24055">
            <w:pPr>
              <w:rPr>
                <w:rFonts w:asciiTheme="majorHAnsi" w:hAnsiTheme="majorHAnsi" w:cstheme="majorHAnsi"/>
                <w:bCs/>
                <w:sz w:val="26"/>
                <w:szCs w:val="26"/>
              </w:rPr>
            </w:pPr>
          </w:p>
        </w:tc>
      </w:tr>
    </w:tbl>
    <w:p w14:paraId="37A096A1"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B3AEE1" w14:textId="77777777" w:rsidTr="009A4136">
        <w:tc>
          <w:tcPr>
            <w:tcW w:w="2410" w:type="dxa"/>
            <w:tcBorders>
              <w:top w:val="nil"/>
              <w:left w:val="nil"/>
              <w:bottom w:val="nil"/>
              <w:right w:val="single" w:sz="4" w:space="0" w:color="auto"/>
            </w:tcBorders>
            <w:shd w:val="clear" w:color="auto" w:fill="auto"/>
          </w:tcPr>
          <w:p w14:paraId="26BF7F26" w14:textId="77777777" w:rsidR="006121E6" w:rsidRPr="009E6BB9" w:rsidRDefault="006121E6" w:rsidP="00D24055">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6657" w:type="dxa"/>
            <w:tcBorders>
              <w:left w:val="single" w:sz="4" w:space="0" w:color="auto"/>
            </w:tcBorders>
            <w:shd w:val="clear" w:color="auto" w:fill="F3F3F3"/>
          </w:tcPr>
          <w:p w14:paraId="1B7D946C" w14:textId="77777777" w:rsidR="006121E6" w:rsidRPr="009E6BB9" w:rsidRDefault="006121E6" w:rsidP="00D24055">
            <w:pPr>
              <w:rPr>
                <w:rFonts w:asciiTheme="majorHAnsi" w:hAnsiTheme="majorHAnsi" w:cstheme="majorHAnsi"/>
                <w:bCs/>
                <w:sz w:val="26"/>
                <w:szCs w:val="26"/>
              </w:rPr>
            </w:pPr>
          </w:p>
        </w:tc>
      </w:tr>
    </w:tbl>
    <w:p w14:paraId="17D2CDE3" w14:textId="77777777" w:rsidR="006121E6" w:rsidRPr="00F25F2D" w:rsidRDefault="006121E6" w:rsidP="009A413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E88ECD7" w14:textId="77777777" w:rsidTr="00C80145">
        <w:tc>
          <w:tcPr>
            <w:tcW w:w="2410" w:type="dxa"/>
            <w:tcBorders>
              <w:top w:val="nil"/>
              <w:left w:val="nil"/>
              <w:bottom w:val="nil"/>
              <w:right w:val="single" w:sz="4" w:space="0" w:color="auto"/>
            </w:tcBorders>
            <w:shd w:val="clear" w:color="auto" w:fill="auto"/>
          </w:tcPr>
          <w:p w14:paraId="0D31470C" w14:textId="159C9414"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6657" w:type="dxa"/>
            <w:tcBorders>
              <w:left w:val="single" w:sz="4" w:space="0" w:color="auto"/>
            </w:tcBorders>
            <w:shd w:val="clear" w:color="auto" w:fill="F3F3F3"/>
          </w:tcPr>
          <w:p w14:paraId="367F5913" w14:textId="77777777" w:rsidR="006121E6" w:rsidRPr="009E6BB9" w:rsidRDefault="006121E6" w:rsidP="00D24055">
            <w:pPr>
              <w:rPr>
                <w:rFonts w:asciiTheme="majorHAnsi" w:hAnsiTheme="majorHAnsi" w:cstheme="majorHAnsi"/>
                <w:bCs/>
                <w:sz w:val="26"/>
                <w:szCs w:val="26"/>
              </w:rPr>
            </w:pPr>
          </w:p>
        </w:tc>
      </w:tr>
    </w:tbl>
    <w:p w14:paraId="75F2E41F"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88CD17" w14:textId="77777777" w:rsidTr="00C80145">
        <w:tc>
          <w:tcPr>
            <w:tcW w:w="2410" w:type="dxa"/>
            <w:tcBorders>
              <w:top w:val="nil"/>
              <w:left w:val="nil"/>
              <w:bottom w:val="nil"/>
              <w:right w:val="single" w:sz="4" w:space="0" w:color="auto"/>
            </w:tcBorders>
            <w:shd w:val="clear" w:color="auto" w:fill="auto"/>
          </w:tcPr>
          <w:p w14:paraId="0226684F" w14:textId="20656931" w:rsidR="006121E6" w:rsidRPr="009E6BB9" w:rsidRDefault="009A4136" w:rsidP="00D24055">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6657" w:type="dxa"/>
            <w:tcBorders>
              <w:left w:val="single" w:sz="4" w:space="0" w:color="auto"/>
            </w:tcBorders>
            <w:shd w:val="clear" w:color="auto" w:fill="F3F3F3"/>
          </w:tcPr>
          <w:p w14:paraId="167C59AC" w14:textId="77777777" w:rsidR="006121E6" w:rsidRPr="009E6BB9" w:rsidRDefault="006121E6" w:rsidP="00D24055">
            <w:pPr>
              <w:rPr>
                <w:rFonts w:asciiTheme="majorHAnsi" w:hAnsiTheme="majorHAnsi" w:cstheme="majorHAnsi"/>
                <w:bCs/>
                <w:sz w:val="26"/>
                <w:szCs w:val="26"/>
              </w:rPr>
            </w:pPr>
          </w:p>
        </w:tc>
      </w:tr>
    </w:tbl>
    <w:p w14:paraId="418354C4" w14:textId="77777777" w:rsidR="00F25F2D" w:rsidRPr="00F25F2D" w:rsidRDefault="00F25F2D" w:rsidP="00F25F2D">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F25F2D" w:rsidRPr="009E6BB9" w14:paraId="6303493D" w14:textId="77777777" w:rsidTr="00D24055">
        <w:tc>
          <w:tcPr>
            <w:tcW w:w="2410" w:type="dxa"/>
            <w:tcBorders>
              <w:top w:val="nil"/>
              <w:left w:val="nil"/>
              <w:bottom w:val="nil"/>
              <w:right w:val="single" w:sz="4" w:space="0" w:color="auto"/>
            </w:tcBorders>
            <w:shd w:val="clear" w:color="auto" w:fill="auto"/>
          </w:tcPr>
          <w:p w14:paraId="6657B65F" w14:textId="0285F628" w:rsidR="00F25F2D" w:rsidRPr="009E6BB9" w:rsidRDefault="00F25F2D" w:rsidP="00D24055">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6657" w:type="dxa"/>
            <w:tcBorders>
              <w:left w:val="single" w:sz="4" w:space="0" w:color="auto"/>
            </w:tcBorders>
            <w:shd w:val="clear" w:color="auto" w:fill="F3F3F3"/>
          </w:tcPr>
          <w:p w14:paraId="4DFC4C2D" w14:textId="77777777" w:rsidR="00F25F2D" w:rsidRPr="009E6BB9" w:rsidRDefault="00F25F2D" w:rsidP="00D24055">
            <w:pPr>
              <w:rPr>
                <w:rFonts w:asciiTheme="majorHAnsi" w:hAnsiTheme="majorHAnsi" w:cstheme="majorHAnsi"/>
                <w:bCs/>
                <w:sz w:val="26"/>
                <w:szCs w:val="26"/>
              </w:rPr>
            </w:pPr>
          </w:p>
        </w:tc>
      </w:tr>
    </w:tbl>
    <w:p w14:paraId="62612FD9" w14:textId="77777777" w:rsidR="009E6BB9" w:rsidRDefault="009E6BB9">
      <w:pPr>
        <w:spacing w:after="160" w:line="259" w:lineRule="auto"/>
        <w:rPr>
          <w:rFonts w:asciiTheme="majorHAnsi" w:hAnsiTheme="majorHAnsi" w:cstheme="majorHAnsi"/>
          <w:bCs/>
          <w:sz w:val="32"/>
          <w:szCs w:val="32"/>
        </w:rPr>
      </w:pPr>
      <w:r>
        <w:rPr>
          <w:rFonts w:asciiTheme="majorHAnsi" w:hAnsiTheme="majorHAnsi" w:cstheme="majorHAnsi"/>
          <w:bCs/>
          <w:sz w:val="32"/>
          <w:szCs w:val="32"/>
        </w:rPr>
        <w:br w:type="page"/>
      </w:r>
    </w:p>
    <w:p w14:paraId="2154EE1B" w14:textId="77777777" w:rsidR="008C7AD6" w:rsidRDefault="008C7AD6" w:rsidP="00396870">
      <w:pPr>
        <w:rPr>
          <w:rFonts w:asciiTheme="majorHAnsi" w:hAnsiTheme="majorHAnsi" w:cstheme="majorHAnsi"/>
          <w:bCs/>
          <w:sz w:val="32"/>
          <w:szCs w:val="32"/>
        </w:rPr>
      </w:pPr>
    </w:p>
    <w:p w14:paraId="1673F904" w14:textId="0B530D5D"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DATES</w:t>
      </w:r>
      <w:r w:rsidR="00560262">
        <w:rPr>
          <w:rFonts w:asciiTheme="majorHAnsi" w:hAnsiTheme="majorHAnsi" w:cstheme="majorHAnsi"/>
          <w:b/>
          <w:color w:val="808080" w:themeColor="background1" w:themeShade="80"/>
          <w:sz w:val="32"/>
          <w:szCs w:val="32"/>
        </w:rPr>
        <w:t xml:space="preserve"> DES </w:t>
      </w:r>
      <w:r w:rsidRPr="00125129">
        <w:rPr>
          <w:rFonts w:asciiTheme="majorHAnsi" w:hAnsiTheme="majorHAnsi" w:cstheme="majorHAnsi"/>
          <w:b/>
          <w:color w:val="808080" w:themeColor="background1" w:themeShade="80"/>
          <w:sz w:val="32"/>
          <w:szCs w:val="32"/>
        </w:rPr>
        <w:t>SESSIONS DE FORMATION</w:t>
      </w:r>
      <w:r w:rsidR="003F3109">
        <w:rPr>
          <w:rFonts w:asciiTheme="majorHAnsi" w:hAnsiTheme="majorHAnsi" w:cstheme="majorHAnsi"/>
          <w:b/>
          <w:color w:val="808080" w:themeColor="background1" w:themeShade="80"/>
          <w:sz w:val="32"/>
          <w:szCs w:val="32"/>
        </w:rPr>
        <w:t xml:space="preserve"> 2025</w:t>
      </w:r>
    </w:p>
    <w:p w14:paraId="7A24C55F" w14:textId="77777777" w:rsidR="00396870" w:rsidRPr="009E6BB9" w:rsidRDefault="00396870" w:rsidP="00396870">
      <w:pPr>
        <w:rPr>
          <w:rFonts w:asciiTheme="majorHAnsi" w:hAnsiTheme="majorHAnsi" w:cstheme="majorHAnsi"/>
          <w:bCs/>
          <w:i/>
          <w:iCs/>
          <w:sz w:val="26"/>
          <w:szCs w:val="26"/>
        </w:rPr>
      </w:pPr>
      <w:r w:rsidRPr="009E6BB9">
        <w:rPr>
          <w:rFonts w:asciiTheme="majorHAnsi" w:hAnsiTheme="majorHAnsi" w:cstheme="majorHAnsi"/>
          <w:bCs/>
          <w:i/>
          <w:iCs/>
          <w:sz w:val="26"/>
          <w:szCs w:val="26"/>
        </w:rPr>
        <w:t>Veuillez cocher la ou les sessions auxquelles vous souhaitez vous inscrire :</w:t>
      </w:r>
    </w:p>
    <w:p w14:paraId="4E65C514" w14:textId="5148B2C5" w:rsidR="00B35195" w:rsidRPr="00251E48" w:rsidRDefault="00B35195" w:rsidP="00B35195">
      <w:pPr>
        <w:ind w:firstLine="426"/>
        <w:rPr>
          <w:rFonts w:asciiTheme="majorHAnsi" w:hAnsiTheme="majorHAnsi" w:cstheme="majorHAnsi"/>
          <w:bCs/>
          <w:sz w:val="16"/>
          <w:szCs w:val="16"/>
        </w:rPr>
      </w:pPr>
    </w:p>
    <w:p w14:paraId="37EBB58D" w14:textId="77777777"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A</w:t>
      </w:r>
    </w:p>
    <w:p w14:paraId="68A0C3B4"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Pr>
          <w:rFonts w:asciiTheme="majorHAnsi" w:hAnsiTheme="majorHAnsi" w:cstheme="majorHAnsi"/>
          <w:bCs/>
          <w:sz w:val="26"/>
          <w:szCs w:val="26"/>
        </w:rPr>
        <w:t xml:space="preserve">15 avril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(journée entière)</w:t>
      </w:r>
    </w:p>
    <w:p w14:paraId="716DC5A6" w14:textId="77777777" w:rsidR="00251E48" w:rsidRPr="009E6BB9" w:rsidRDefault="00251E48" w:rsidP="00251E48">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1B44661F" w14:textId="77777777" w:rsidR="00251E48" w:rsidRPr="009E6BB9"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36DE3649" w14:textId="77777777" w:rsidR="003F3109" w:rsidRPr="00251E48" w:rsidRDefault="003F3109" w:rsidP="003F3109">
      <w:pPr>
        <w:ind w:firstLine="426"/>
        <w:rPr>
          <w:rFonts w:asciiTheme="majorHAnsi" w:hAnsiTheme="majorHAnsi" w:cstheme="majorHAnsi"/>
          <w:b/>
          <w:sz w:val="16"/>
          <w:szCs w:val="16"/>
        </w:rPr>
      </w:pPr>
    </w:p>
    <w:p w14:paraId="05D55CAC" w14:textId="77777777"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B</w:t>
      </w:r>
    </w:p>
    <w:p w14:paraId="6550F744"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Pr>
          <w:rFonts w:asciiTheme="majorHAnsi" w:hAnsiTheme="majorHAnsi" w:cstheme="majorHAnsi"/>
          <w:bCs/>
          <w:sz w:val="26"/>
          <w:szCs w:val="26"/>
        </w:rPr>
        <w:t xml:space="preserve">25 août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(journée entière)</w:t>
      </w:r>
    </w:p>
    <w:p w14:paraId="11599FF3" w14:textId="77777777" w:rsidR="00251E48" w:rsidRPr="009E6BB9" w:rsidRDefault="00251E48" w:rsidP="00251E48">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3659E95F" w14:textId="77777777" w:rsidR="00251E48" w:rsidRPr="009E6BB9"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21ECB7F3" w14:textId="77777777" w:rsidR="00251E48" w:rsidRPr="00251E48" w:rsidRDefault="00251E48" w:rsidP="003F3109">
      <w:pPr>
        <w:ind w:left="426"/>
        <w:rPr>
          <w:rFonts w:asciiTheme="majorHAnsi" w:hAnsiTheme="majorHAnsi" w:cstheme="majorHAnsi"/>
          <w:bCs/>
          <w:sz w:val="16"/>
          <w:szCs w:val="16"/>
        </w:rPr>
      </w:pPr>
    </w:p>
    <w:p w14:paraId="1008483F" w14:textId="77777777"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w:t>
      </w:r>
      <w:proofErr w:type="gramStart"/>
      <w:r w:rsidRPr="009E6BB9">
        <w:rPr>
          <w:rFonts w:asciiTheme="majorHAnsi" w:hAnsiTheme="majorHAnsi" w:cstheme="majorHAnsi"/>
          <w:b/>
          <w:color w:val="002060"/>
          <w:sz w:val="26"/>
          <w:szCs w:val="26"/>
        </w:rPr>
        <w:t>ne</w:t>
      </w:r>
      <w:proofErr w:type="spellEnd"/>
      <w:r w:rsidRPr="009E6BB9">
        <w:rPr>
          <w:rFonts w:asciiTheme="majorHAnsi" w:hAnsiTheme="majorHAnsi" w:cstheme="majorHAnsi"/>
          <w:b/>
          <w:color w:val="002060"/>
          <w:sz w:val="26"/>
          <w:szCs w:val="26"/>
        </w:rPr>
        <w:t xml:space="preserve"> en</w:t>
      </w:r>
      <w:proofErr w:type="gramEnd"/>
      <w:r w:rsidRPr="009E6BB9">
        <w:rPr>
          <w:rFonts w:asciiTheme="majorHAnsi" w:hAnsiTheme="majorHAnsi" w:cstheme="majorHAnsi"/>
          <w:b/>
          <w:color w:val="002060"/>
          <w:sz w:val="26"/>
          <w:szCs w:val="26"/>
        </w:rPr>
        <w:t xml:space="preserve"> hypnose clinique – Session A</w:t>
      </w:r>
      <w:r w:rsidRPr="009E6BB9">
        <w:rPr>
          <w:rFonts w:asciiTheme="majorHAnsi" w:hAnsiTheme="majorHAnsi" w:cstheme="majorHAnsi"/>
          <w:bCs/>
          <w:color w:val="002060"/>
          <w:sz w:val="26"/>
          <w:szCs w:val="26"/>
        </w:rPr>
        <w:t xml:space="preserve"> </w:t>
      </w:r>
    </w:p>
    <w:p w14:paraId="28C85CD9" w14:textId="77777777" w:rsidR="003F310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Pr>
          <w:rFonts w:asciiTheme="majorHAnsi" w:hAnsiTheme="majorHAnsi" w:cstheme="majorHAnsi"/>
          <w:bCs/>
          <w:sz w:val="26"/>
          <w:szCs w:val="26"/>
        </w:rPr>
        <w:t xml:space="preserve">22-23 avril </w:t>
      </w:r>
      <w:r w:rsidRPr="009E6BB9">
        <w:rPr>
          <w:rFonts w:asciiTheme="majorHAnsi" w:hAnsiTheme="majorHAnsi" w:cstheme="majorHAnsi"/>
          <w:bCs/>
          <w:sz w:val="26"/>
          <w:szCs w:val="26"/>
        </w:rPr>
        <w:t>202</w:t>
      </w:r>
      <w:r>
        <w:rPr>
          <w:rFonts w:asciiTheme="majorHAnsi" w:hAnsiTheme="majorHAnsi" w:cstheme="majorHAnsi"/>
          <w:bCs/>
          <w:sz w:val="26"/>
          <w:szCs w:val="26"/>
        </w:rPr>
        <w:t xml:space="preserve">5, 14-15 mai 2025 </w:t>
      </w:r>
      <w:r w:rsidRPr="009E6BB9">
        <w:rPr>
          <w:rFonts w:asciiTheme="majorHAnsi" w:hAnsiTheme="majorHAnsi" w:cstheme="majorHAnsi"/>
          <w:bCs/>
          <w:sz w:val="26"/>
          <w:szCs w:val="26"/>
        </w:rPr>
        <w:t>(journée entière)</w:t>
      </w:r>
    </w:p>
    <w:p w14:paraId="299EC102"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4A5F2AD7" w14:textId="340332B3" w:rsidR="003F310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17 juin</w:t>
      </w:r>
      <w:r w:rsidRPr="009E6BB9">
        <w:rPr>
          <w:rFonts w:asciiTheme="majorHAnsi" w:hAnsiTheme="majorHAnsi" w:cstheme="majorHAnsi"/>
          <w:bCs/>
          <w:sz w:val="26"/>
          <w:szCs w:val="26"/>
        </w:rPr>
        <w:t xml:space="preserve"> et </w:t>
      </w:r>
      <w:r>
        <w:rPr>
          <w:rFonts w:asciiTheme="majorHAnsi" w:hAnsiTheme="majorHAnsi" w:cstheme="majorHAnsi"/>
          <w:bCs/>
          <w:sz w:val="26"/>
          <w:szCs w:val="26"/>
        </w:rPr>
        <w:t>4 septembre</w:t>
      </w:r>
      <w:r w:rsidRPr="009E6BB9">
        <w:rPr>
          <w:rFonts w:asciiTheme="majorHAnsi" w:hAnsiTheme="majorHAnsi" w:cstheme="majorHAnsi"/>
          <w:bCs/>
          <w:sz w:val="26"/>
          <w:szCs w:val="26"/>
        </w:rPr>
        <w:t xml:space="preserve"> 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(14h à 15h30)</w:t>
      </w:r>
    </w:p>
    <w:p w14:paraId="5BCE1CDB" w14:textId="77777777" w:rsidR="00251E48" w:rsidRPr="009E6BB9"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3FFB4E07" w14:textId="77777777" w:rsidR="003F3109" w:rsidRPr="00251E48" w:rsidRDefault="003F3109" w:rsidP="003F3109">
      <w:pPr>
        <w:rPr>
          <w:rFonts w:asciiTheme="majorHAnsi" w:hAnsiTheme="majorHAnsi" w:cstheme="majorHAnsi"/>
          <w:bCs/>
          <w:i/>
          <w:iCs/>
          <w:sz w:val="16"/>
          <w:szCs w:val="16"/>
        </w:rPr>
      </w:pPr>
    </w:p>
    <w:p w14:paraId="26ED26CE" w14:textId="08729B3E" w:rsidR="003F3109" w:rsidRPr="009E6BB9" w:rsidRDefault="003F3109" w:rsidP="003F3109">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w:t>
      </w:r>
      <w:proofErr w:type="gramStart"/>
      <w:r w:rsidRPr="009E6BB9">
        <w:rPr>
          <w:rFonts w:asciiTheme="majorHAnsi" w:hAnsiTheme="majorHAnsi" w:cstheme="majorHAnsi"/>
          <w:b/>
          <w:color w:val="002060"/>
          <w:sz w:val="26"/>
          <w:szCs w:val="26"/>
        </w:rPr>
        <w:t>ne</w:t>
      </w:r>
      <w:proofErr w:type="spellEnd"/>
      <w:r w:rsidRPr="009E6BB9">
        <w:rPr>
          <w:rFonts w:asciiTheme="majorHAnsi" w:hAnsiTheme="majorHAnsi" w:cstheme="majorHAnsi"/>
          <w:b/>
          <w:color w:val="002060"/>
          <w:sz w:val="26"/>
          <w:szCs w:val="26"/>
        </w:rPr>
        <w:t xml:space="preserve"> en</w:t>
      </w:r>
      <w:proofErr w:type="gramEnd"/>
      <w:r w:rsidRPr="009E6BB9">
        <w:rPr>
          <w:rFonts w:asciiTheme="majorHAnsi" w:hAnsiTheme="majorHAnsi" w:cstheme="majorHAnsi"/>
          <w:b/>
          <w:color w:val="002060"/>
          <w:sz w:val="26"/>
          <w:szCs w:val="26"/>
        </w:rPr>
        <w:t xml:space="preserve"> hypnose clinique – Session </w:t>
      </w:r>
      <w:r>
        <w:rPr>
          <w:rFonts w:asciiTheme="majorHAnsi" w:hAnsiTheme="majorHAnsi" w:cstheme="majorHAnsi"/>
          <w:b/>
          <w:color w:val="002060"/>
          <w:sz w:val="26"/>
          <w:szCs w:val="26"/>
        </w:rPr>
        <w:t>A</w:t>
      </w:r>
    </w:p>
    <w:p w14:paraId="72F67284" w14:textId="77777777" w:rsidR="003F310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Pr>
          <w:rFonts w:asciiTheme="majorHAnsi" w:hAnsiTheme="majorHAnsi" w:cstheme="majorHAnsi"/>
          <w:bCs/>
          <w:sz w:val="26"/>
          <w:szCs w:val="26"/>
        </w:rPr>
        <w:t xml:space="preserve">26-27 août, 9-10 septembre 2025 </w:t>
      </w:r>
      <w:r w:rsidRPr="009E6BB9">
        <w:rPr>
          <w:rFonts w:asciiTheme="majorHAnsi" w:hAnsiTheme="majorHAnsi" w:cstheme="majorHAnsi"/>
          <w:bCs/>
          <w:sz w:val="26"/>
          <w:szCs w:val="26"/>
        </w:rPr>
        <w:t>(journée entière)</w:t>
      </w:r>
    </w:p>
    <w:p w14:paraId="73942F4E" w14:textId="77777777" w:rsidR="003F3109" w:rsidRPr="009E6BB9" w:rsidRDefault="003F3109" w:rsidP="003F3109">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16E7BF32" w14:textId="77777777" w:rsidR="003F3109" w:rsidRPr="009E6BB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 xml:space="preserve"> 7 octobre</w:t>
      </w:r>
      <w:r w:rsidRPr="009E6BB9">
        <w:rPr>
          <w:rFonts w:asciiTheme="majorHAnsi" w:hAnsiTheme="majorHAnsi" w:cstheme="majorHAnsi"/>
          <w:bCs/>
          <w:sz w:val="26"/>
          <w:szCs w:val="26"/>
        </w:rPr>
        <w:t xml:space="preserve"> et </w:t>
      </w:r>
      <w:r>
        <w:rPr>
          <w:rFonts w:asciiTheme="majorHAnsi" w:hAnsiTheme="majorHAnsi" w:cstheme="majorHAnsi"/>
          <w:bCs/>
          <w:sz w:val="26"/>
          <w:szCs w:val="26"/>
        </w:rPr>
        <w:t xml:space="preserve">20 novembre </w:t>
      </w:r>
      <w:r w:rsidRPr="009E6BB9">
        <w:rPr>
          <w:rFonts w:asciiTheme="majorHAnsi" w:hAnsiTheme="majorHAnsi" w:cstheme="majorHAnsi"/>
          <w:bCs/>
          <w:sz w:val="26"/>
          <w:szCs w:val="26"/>
        </w:rPr>
        <w:t>202</w:t>
      </w:r>
      <w:r>
        <w:rPr>
          <w:rFonts w:asciiTheme="majorHAnsi" w:hAnsiTheme="majorHAnsi" w:cstheme="majorHAnsi"/>
          <w:bCs/>
          <w:sz w:val="26"/>
          <w:szCs w:val="26"/>
        </w:rPr>
        <w:t>5</w:t>
      </w:r>
      <w:r w:rsidRPr="009E6BB9">
        <w:rPr>
          <w:rFonts w:asciiTheme="majorHAnsi" w:hAnsiTheme="majorHAnsi" w:cstheme="majorHAnsi"/>
          <w:bCs/>
          <w:sz w:val="26"/>
          <w:szCs w:val="26"/>
        </w:rPr>
        <w:t xml:space="preserve"> (14h à 15h30)</w:t>
      </w:r>
    </w:p>
    <w:p w14:paraId="7D80A8B3" w14:textId="77777777" w:rsidR="00251E48" w:rsidRPr="009E6BB9" w:rsidRDefault="00251E48" w:rsidP="00251E48">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539E9E61" w14:textId="77777777" w:rsidR="003F3109" w:rsidRPr="00251E48" w:rsidRDefault="003F3109" w:rsidP="003F3109">
      <w:pPr>
        <w:rPr>
          <w:rFonts w:asciiTheme="majorHAnsi" w:hAnsiTheme="majorHAnsi" w:cstheme="majorHAnsi"/>
          <w:bCs/>
          <w:sz w:val="16"/>
          <w:szCs w:val="16"/>
        </w:rPr>
      </w:pPr>
    </w:p>
    <w:p w14:paraId="072ED871" w14:textId="16FE03A2" w:rsidR="003F3109" w:rsidRPr="008067F8" w:rsidRDefault="003F3109" w:rsidP="003F3109">
      <w:pPr>
        <w:rPr>
          <w:rFonts w:ascii="Arial" w:hAnsi="Arial" w:cs="Arial"/>
          <w:bCs/>
          <w:sz w:val="20"/>
          <w:szCs w:val="20"/>
        </w:rPr>
      </w:pPr>
      <w:r w:rsidRPr="00125129">
        <w:rPr>
          <w:rFonts w:asciiTheme="majorHAnsi" w:hAnsiTheme="majorHAnsi" w:cstheme="majorHAnsi"/>
          <w:bCs/>
          <w:sz w:val="40"/>
          <w:szCs w:val="40"/>
        </w:rPr>
        <w:t xml:space="preserve">□ </w:t>
      </w:r>
      <w:r w:rsidRPr="003E2964">
        <w:rPr>
          <w:rFonts w:asciiTheme="majorHAnsi" w:hAnsiTheme="majorHAnsi" w:cstheme="majorHAnsi"/>
          <w:b/>
          <w:color w:val="002060"/>
          <w:sz w:val="26"/>
          <w:szCs w:val="26"/>
        </w:rPr>
        <w:t xml:space="preserve">Niveau </w:t>
      </w:r>
      <w:r>
        <w:rPr>
          <w:rFonts w:asciiTheme="majorHAnsi" w:hAnsiTheme="majorHAnsi" w:cstheme="majorHAnsi"/>
          <w:b/>
          <w:color w:val="002060"/>
          <w:sz w:val="26"/>
          <w:szCs w:val="26"/>
        </w:rPr>
        <w:t>2</w:t>
      </w:r>
      <w:r w:rsidRPr="003E2964">
        <w:rPr>
          <w:rFonts w:asciiTheme="majorHAnsi" w:hAnsiTheme="majorHAnsi" w:cstheme="majorHAnsi"/>
          <w:b/>
          <w:color w:val="002060"/>
          <w:sz w:val="26"/>
          <w:szCs w:val="26"/>
        </w:rPr>
        <w:t xml:space="preserve"> - </w:t>
      </w:r>
      <w:proofErr w:type="spellStart"/>
      <w:r w:rsidRPr="009E6BB9">
        <w:rPr>
          <w:rFonts w:asciiTheme="majorHAnsi" w:hAnsiTheme="majorHAnsi" w:cstheme="majorHAnsi"/>
          <w:b/>
          <w:color w:val="002060"/>
          <w:sz w:val="26"/>
          <w:szCs w:val="26"/>
        </w:rPr>
        <w:t>Technicien-ne</w:t>
      </w:r>
      <w:proofErr w:type="spellEnd"/>
      <w:r w:rsidRPr="009E6BB9">
        <w:rPr>
          <w:rFonts w:asciiTheme="majorHAnsi" w:hAnsiTheme="majorHAnsi" w:cstheme="majorHAnsi"/>
          <w:b/>
          <w:color w:val="002060"/>
          <w:sz w:val="26"/>
          <w:szCs w:val="26"/>
        </w:rPr>
        <w:t xml:space="preserve"> </w:t>
      </w:r>
      <w:proofErr w:type="spellStart"/>
      <w:r w:rsidRPr="009E6BB9">
        <w:rPr>
          <w:rFonts w:asciiTheme="majorHAnsi" w:hAnsiTheme="majorHAnsi" w:cstheme="majorHAnsi"/>
          <w:b/>
          <w:color w:val="002060"/>
          <w:sz w:val="26"/>
          <w:szCs w:val="26"/>
        </w:rPr>
        <w:t>supérieur-e</w:t>
      </w:r>
      <w:proofErr w:type="spellEnd"/>
      <w:r w:rsidRPr="009E6BB9">
        <w:rPr>
          <w:rFonts w:asciiTheme="majorHAnsi" w:hAnsiTheme="majorHAnsi" w:cstheme="majorHAnsi"/>
          <w:b/>
          <w:color w:val="002060"/>
          <w:sz w:val="26"/>
          <w:szCs w:val="26"/>
        </w:rPr>
        <w:t xml:space="preserve"> en hypnose clinique </w:t>
      </w:r>
      <w:r w:rsidRPr="003E2964">
        <w:rPr>
          <w:rFonts w:asciiTheme="majorHAnsi" w:hAnsiTheme="majorHAnsi" w:cstheme="majorHAnsi"/>
          <w:b/>
          <w:color w:val="002060"/>
          <w:sz w:val="26"/>
          <w:szCs w:val="26"/>
        </w:rPr>
        <w:t xml:space="preserve">– Session </w:t>
      </w:r>
      <w:r>
        <w:rPr>
          <w:rFonts w:asciiTheme="majorHAnsi" w:hAnsiTheme="majorHAnsi" w:cstheme="majorHAnsi"/>
          <w:b/>
          <w:color w:val="002060"/>
          <w:sz w:val="26"/>
          <w:szCs w:val="26"/>
        </w:rPr>
        <w:t>B</w:t>
      </w:r>
    </w:p>
    <w:p w14:paraId="2B321B6D" w14:textId="4A82A45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 xml:space="preserve">Dates formation :  </w:t>
      </w:r>
      <w:r w:rsidR="004B3A54">
        <w:rPr>
          <w:rFonts w:asciiTheme="majorHAnsi" w:hAnsiTheme="majorHAnsi" w:cstheme="majorHAnsi"/>
          <w:bCs/>
          <w:sz w:val="26"/>
          <w:szCs w:val="26"/>
        </w:rPr>
        <w:t>6</w:t>
      </w:r>
      <w:r w:rsidRPr="00B6164A">
        <w:rPr>
          <w:rFonts w:asciiTheme="majorHAnsi" w:hAnsiTheme="majorHAnsi" w:cstheme="majorHAnsi"/>
          <w:bCs/>
          <w:sz w:val="26"/>
          <w:szCs w:val="26"/>
        </w:rPr>
        <w:t>-</w:t>
      </w:r>
      <w:r w:rsidR="004B3A54">
        <w:rPr>
          <w:rFonts w:asciiTheme="majorHAnsi" w:hAnsiTheme="majorHAnsi" w:cstheme="majorHAnsi"/>
          <w:bCs/>
          <w:sz w:val="26"/>
          <w:szCs w:val="26"/>
        </w:rPr>
        <w:t>7 septembre, 22-23</w:t>
      </w:r>
      <w:r>
        <w:rPr>
          <w:rFonts w:asciiTheme="majorHAnsi" w:hAnsiTheme="majorHAnsi" w:cstheme="majorHAnsi"/>
          <w:bCs/>
          <w:sz w:val="26"/>
          <w:szCs w:val="26"/>
        </w:rPr>
        <w:t xml:space="preserve"> octobre</w:t>
      </w:r>
      <w:r w:rsidRPr="00B6164A">
        <w:rPr>
          <w:rFonts w:asciiTheme="majorHAnsi" w:hAnsiTheme="majorHAnsi" w:cstheme="majorHAnsi"/>
          <w:bCs/>
          <w:sz w:val="26"/>
          <w:szCs w:val="26"/>
        </w:rPr>
        <w:t xml:space="preserve"> 1</w:t>
      </w:r>
      <w:r>
        <w:rPr>
          <w:rFonts w:asciiTheme="majorHAnsi" w:hAnsiTheme="majorHAnsi" w:cstheme="majorHAnsi"/>
          <w:bCs/>
          <w:sz w:val="26"/>
          <w:szCs w:val="26"/>
        </w:rPr>
        <w:t>3</w:t>
      </w:r>
      <w:r w:rsidRPr="00B6164A">
        <w:rPr>
          <w:rFonts w:asciiTheme="majorHAnsi" w:hAnsiTheme="majorHAnsi" w:cstheme="majorHAnsi"/>
          <w:bCs/>
          <w:sz w:val="26"/>
          <w:szCs w:val="26"/>
        </w:rPr>
        <w:t>-1</w:t>
      </w:r>
      <w:r>
        <w:rPr>
          <w:rFonts w:asciiTheme="majorHAnsi" w:hAnsiTheme="majorHAnsi" w:cstheme="majorHAnsi"/>
          <w:bCs/>
          <w:sz w:val="26"/>
          <w:szCs w:val="26"/>
        </w:rPr>
        <w:t>4</w:t>
      </w:r>
      <w:r w:rsidRPr="00B6164A">
        <w:rPr>
          <w:rFonts w:asciiTheme="majorHAnsi" w:hAnsiTheme="majorHAnsi" w:cstheme="majorHAnsi"/>
          <w:bCs/>
          <w:sz w:val="26"/>
          <w:szCs w:val="26"/>
        </w:rPr>
        <w:t xml:space="preserve"> </w:t>
      </w:r>
      <w:r>
        <w:rPr>
          <w:rFonts w:asciiTheme="majorHAnsi" w:hAnsiTheme="majorHAnsi" w:cstheme="majorHAnsi"/>
          <w:bCs/>
          <w:sz w:val="26"/>
          <w:szCs w:val="26"/>
        </w:rPr>
        <w:t>décembre</w:t>
      </w:r>
      <w:r w:rsidRPr="00B6164A">
        <w:rPr>
          <w:rFonts w:asciiTheme="majorHAnsi" w:hAnsiTheme="majorHAnsi" w:cstheme="majorHAnsi"/>
          <w:bCs/>
          <w:sz w:val="26"/>
          <w:szCs w:val="26"/>
        </w:rPr>
        <w:t xml:space="preserve"> 2025 (journée entière)</w:t>
      </w:r>
    </w:p>
    <w:p w14:paraId="3C52FD2A"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Lieu : Gilly ou Morges (adresse sera communiquée ultérieurement)</w:t>
      </w:r>
    </w:p>
    <w:p w14:paraId="56C7028F" w14:textId="77777777" w:rsidR="003F3109" w:rsidRPr="009E6BB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15</w:t>
      </w:r>
      <w:r w:rsidRPr="009E6BB9">
        <w:rPr>
          <w:rFonts w:asciiTheme="majorHAnsi" w:hAnsiTheme="majorHAnsi" w:cstheme="majorHAnsi"/>
          <w:bCs/>
          <w:sz w:val="26"/>
          <w:szCs w:val="26"/>
        </w:rPr>
        <w:t xml:space="preserve"> janvier et </w:t>
      </w:r>
      <w:r>
        <w:rPr>
          <w:rFonts w:asciiTheme="majorHAnsi" w:hAnsiTheme="majorHAnsi" w:cstheme="majorHAnsi"/>
          <w:bCs/>
          <w:sz w:val="26"/>
          <w:szCs w:val="26"/>
        </w:rPr>
        <w:t>10</w:t>
      </w:r>
      <w:r w:rsidRPr="009E6BB9">
        <w:rPr>
          <w:rFonts w:asciiTheme="majorHAnsi" w:hAnsiTheme="majorHAnsi" w:cstheme="majorHAnsi"/>
          <w:bCs/>
          <w:sz w:val="26"/>
          <w:szCs w:val="26"/>
        </w:rPr>
        <w:t xml:space="preserve"> mars 202</w:t>
      </w:r>
      <w:r>
        <w:rPr>
          <w:rFonts w:asciiTheme="majorHAnsi" w:hAnsiTheme="majorHAnsi" w:cstheme="majorHAnsi"/>
          <w:bCs/>
          <w:sz w:val="26"/>
          <w:szCs w:val="26"/>
        </w:rPr>
        <w:t>6</w:t>
      </w:r>
      <w:r w:rsidRPr="009E6BB9">
        <w:rPr>
          <w:rFonts w:asciiTheme="majorHAnsi" w:hAnsiTheme="majorHAnsi" w:cstheme="majorHAnsi"/>
          <w:bCs/>
          <w:sz w:val="26"/>
          <w:szCs w:val="26"/>
        </w:rPr>
        <w:t xml:space="preserve"> (14h à 15h30)</w:t>
      </w:r>
    </w:p>
    <w:p w14:paraId="3FB1BAC4" w14:textId="55FB29AD" w:rsidR="00251E48" w:rsidRPr="004B3A54" w:rsidRDefault="00251E48" w:rsidP="00251E48">
      <w:pPr>
        <w:ind w:firstLine="426"/>
        <w:rPr>
          <w:rFonts w:asciiTheme="majorHAnsi" w:hAnsiTheme="majorHAnsi" w:cstheme="majorHAnsi"/>
          <w:bCs/>
          <w:sz w:val="26"/>
          <w:szCs w:val="26"/>
          <w:lang w:val="fr-CH"/>
        </w:rPr>
      </w:pPr>
      <w:r w:rsidRPr="004B3A54">
        <w:rPr>
          <w:rFonts w:asciiTheme="majorHAnsi" w:hAnsiTheme="majorHAnsi" w:cstheme="majorHAnsi"/>
          <w:bCs/>
          <w:sz w:val="26"/>
          <w:szCs w:val="26"/>
          <w:lang w:val="fr-CH"/>
        </w:rPr>
        <w:t>Tarif : CHF 1'410.-*</w:t>
      </w:r>
    </w:p>
    <w:p w14:paraId="3E27DBDE" w14:textId="77777777" w:rsidR="00251E48" w:rsidRPr="004B3A54" w:rsidRDefault="00251E48" w:rsidP="00251E48">
      <w:pPr>
        <w:ind w:firstLine="426"/>
        <w:rPr>
          <w:rFonts w:asciiTheme="majorHAnsi" w:hAnsiTheme="majorHAnsi" w:cstheme="majorHAnsi"/>
          <w:bCs/>
          <w:sz w:val="16"/>
          <w:szCs w:val="16"/>
          <w:lang w:val="fr-CH"/>
        </w:rPr>
      </w:pPr>
    </w:p>
    <w:p w14:paraId="18D26058" w14:textId="77777777" w:rsidR="003F3109" w:rsidRPr="008067F8" w:rsidRDefault="003F3109" w:rsidP="003F3109">
      <w:pPr>
        <w:rPr>
          <w:rFonts w:ascii="Arial" w:hAnsi="Arial" w:cs="Arial"/>
          <w:bCs/>
          <w:sz w:val="20"/>
          <w:szCs w:val="20"/>
        </w:rPr>
      </w:pPr>
      <w:r w:rsidRPr="00125129">
        <w:rPr>
          <w:rFonts w:asciiTheme="majorHAnsi" w:hAnsiTheme="majorHAnsi" w:cstheme="majorHAnsi"/>
          <w:bCs/>
          <w:sz w:val="40"/>
          <w:szCs w:val="40"/>
        </w:rPr>
        <w:t xml:space="preserve">□ </w:t>
      </w:r>
      <w:r w:rsidRPr="003E2964">
        <w:rPr>
          <w:rFonts w:asciiTheme="majorHAnsi" w:hAnsiTheme="majorHAnsi" w:cstheme="majorHAnsi"/>
          <w:b/>
          <w:color w:val="002060"/>
          <w:sz w:val="26"/>
          <w:szCs w:val="26"/>
        </w:rPr>
        <w:t xml:space="preserve">Niveau 3 - Hypno-praticien </w:t>
      </w:r>
      <w:proofErr w:type="spellStart"/>
      <w:r w:rsidRPr="003E2964">
        <w:rPr>
          <w:rFonts w:asciiTheme="majorHAnsi" w:hAnsiTheme="majorHAnsi" w:cstheme="majorHAnsi"/>
          <w:b/>
          <w:color w:val="002060"/>
          <w:sz w:val="26"/>
          <w:szCs w:val="26"/>
        </w:rPr>
        <w:t>clinicien-ne</w:t>
      </w:r>
      <w:proofErr w:type="spellEnd"/>
      <w:r w:rsidRPr="003E2964">
        <w:rPr>
          <w:rFonts w:asciiTheme="majorHAnsi" w:hAnsiTheme="majorHAnsi" w:cstheme="majorHAnsi"/>
          <w:b/>
          <w:color w:val="002060"/>
          <w:sz w:val="26"/>
          <w:szCs w:val="26"/>
        </w:rPr>
        <w:t xml:space="preserve"> – Session A</w:t>
      </w:r>
    </w:p>
    <w:p w14:paraId="59C6CADC"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Dates formation :  18-19 janvier, 1-2 mars et 12-13 avril 2025 (journée entière)</w:t>
      </w:r>
    </w:p>
    <w:p w14:paraId="3A615149"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Lieu : Gilly ou Morges (adresse sera communiquée ultérieurement)</w:t>
      </w:r>
    </w:p>
    <w:p w14:paraId="42781E8F" w14:textId="77777777" w:rsidR="003F3109" w:rsidRPr="00B6164A" w:rsidRDefault="003F3109" w:rsidP="003F3109">
      <w:pPr>
        <w:ind w:firstLine="426"/>
        <w:rPr>
          <w:rFonts w:asciiTheme="majorHAnsi" w:hAnsiTheme="majorHAnsi" w:cstheme="majorHAnsi"/>
          <w:bCs/>
          <w:sz w:val="26"/>
          <w:szCs w:val="26"/>
        </w:rPr>
      </w:pPr>
      <w:r w:rsidRPr="00B6164A">
        <w:rPr>
          <w:rFonts w:asciiTheme="majorHAnsi" w:hAnsiTheme="majorHAnsi" w:cstheme="majorHAnsi"/>
          <w:bCs/>
          <w:sz w:val="26"/>
          <w:szCs w:val="26"/>
        </w:rPr>
        <w:t>+ 2 séances de supervision terrain à définir individuellement</w:t>
      </w:r>
    </w:p>
    <w:p w14:paraId="153920E7" w14:textId="77777777" w:rsidR="003F3109" w:rsidRDefault="003F3109" w:rsidP="003F3109">
      <w:pPr>
        <w:ind w:firstLine="426"/>
        <w:rPr>
          <w:rFonts w:asciiTheme="majorHAnsi" w:hAnsiTheme="majorHAnsi" w:cstheme="majorHAnsi"/>
          <w:bCs/>
          <w:sz w:val="26"/>
          <w:szCs w:val="26"/>
        </w:rPr>
      </w:pPr>
      <w:r w:rsidRPr="00B6164A">
        <w:rPr>
          <w:rFonts w:asciiTheme="majorHAnsi" w:hAnsiTheme="majorHAnsi" w:cstheme="majorHAnsi"/>
          <w:bCs/>
          <w:sz w:val="26"/>
          <w:szCs w:val="26"/>
        </w:rPr>
        <w:t>Tarif : CHF 1'415.- (formation) + CHF 120.- /h + frais de déplacement (supervision)</w:t>
      </w:r>
    </w:p>
    <w:p w14:paraId="4BFCA4B0" w14:textId="77777777" w:rsidR="003F3109" w:rsidRPr="00B35195" w:rsidRDefault="003F3109" w:rsidP="00B35195">
      <w:pPr>
        <w:ind w:firstLine="426"/>
        <w:rPr>
          <w:rFonts w:asciiTheme="majorHAnsi" w:hAnsiTheme="majorHAnsi" w:cstheme="majorHAnsi"/>
          <w:bCs/>
          <w:sz w:val="26"/>
          <w:szCs w:val="26"/>
        </w:rPr>
      </w:pPr>
    </w:p>
    <w:p w14:paraId="40A2A6BA" w14:textId="2D10D431" w:rsidR="001D6E92" w:rsidRDefault="001D6E92" w:rsidP="006F440A">
      <w:pPr>
        <w:rPr>
          <w:rFonts w:asciiTheme="majorHAnsi" w:hAnsiTheme="majorHAnsi" w:cstheme="majorHAnsi"/>
          <w:bCs/>
          <w:i/>
          <w:iCs/>
        </w:rPr>
      </w:pPr>
      <w:r>
        <w:rPr>
          <w:rFonts w:asciiTheme="majorHAnsi" w:hAnsiTheme="majorHAnsi" w:cstheme="majorHAnsi"/>
          <w:bCs/>
          <w:i/>
          <w:iCs/>
        </w:rPr>
        <w:t>*TVA incluse</w:t>
      </w:r>
    </w:p>
    <w:p w14:paraId="66B8DD15" w14:textId="77777777" w:rsidR="001D6E92" w:rsidRDefault="001D6E92" w:rsidP="006F440A">
      <w:pPr>
        <w:rPr>
          <w:rFonts w:asciiTheme="majorHAnsi" w:hAnsiTheme="majorHAnsi" w:cstheme="majorHAnsi"/>
          <w:bCs/>
          <w:i/>
          <w:iCs/>
        </w:rPr>
      </w:pPr>
    </w:p>
    <w:p w14:paraId="51A4526A" w14:textId="77777777" w:rsidR="003F3109" w:rsidRDefault="003F3109" w:rsidP="003C40D2">
      <w:pPr>
        <w:spacing w:after="160" w:line="259" w:lineRule="auto"/>
        <w:rPr>
          <w:rFonts w:asciiTheme="majorHAnsi" w:hAnsiTheme="majorHAnsi" w:cstheme="majorHAnsi"/>
          <w:b/>
          <w:color w:val="808080" w:themeColor="background1" w:themeShade="80"/>
          <w:sz w:val="32"/>
          <w:szCs w:val="32"/>
        </w:rPr>
      </w:pPr>
    </w:p>
    <w:p w14:paraId="4838ED2B" w14:textId="0C3468C7" w:rsidR="00396870" w:rsidRPr="00D67F60" w:rsidRDefault="00396870" w:rsidP="003C40D2">
      <w:pPr>
        <w:spacing w:after="160" w:line="259" w:lineRule="auto"/>
        <w:rPr>
          <w:rFonts w:asciiTheme="majorHAnsi" w:hAnsiTheme="majorHAnsi" w:cstheme="majorHAnsi"/>
          <w:b/>
          <w:color w:val="808080" w:themeColor="background1" w:themeShade="80"/>
          <w:sz w:val="32"/>
          <w:szCs w:val="32"/>
        </w:rPr>
      </w:pPr>
      <w:r>
        <w:rPr>
          <w:rFonts w:asciiTheme="majorHAnsi" w:hAnsiTheme="majorHAnsi" w:cstheme="majorHAnsi"/>
          <w:b/>
          <w:color w:val="808080" w:themeColor="background1" w:themeShade="80"/>
          <w:sz w:val="32"/>
          <w:szCs w:val="32"/>
        </w:rPr>
        <w:t>MODALITÉS</w:t>
      </w:r>
    </w:p>
    <w:p w14:paraId="4AEF594C" w14:textId="77777777" w:rsidR="00396870" w:rsidRDefault="00396870" w:rsidP="00396870">
      <w:pPr>
        <w:rPr>
          <w:rFonts w:asciiTheme="majorHAnsi" w:hAnsiTheme="majorHAnsi" w:cstheme="majorHAnsi"/>
          <w:b/>
          <w:sz w:val="14"/>
          <w:szCs w:val="14"/>
        </w:rPr>
      </w:pPr>
    </w:p>
    <w:p w14:paraId="5B419ECF" w14:textId="47F54ECE" w:rsidR="00396870" w:rsidRDefault="00E33982" w:rsidP="00396870">
      <w:pPr>
        <w:rPr>
          <w:rFonts w:asciiTheme="majorHAnsi" w:hAnsiTheme="majorHAnsi" w:cstheme="majorHAnsi"/>
          <w:b/>
          <w:sz w:val="22"/>
          <w:szCs w:val="22"/>
        </w:rPr>
      </w:pPr>
      <w:r>
        <w:rPr>
          <w:rFonts w:asciiTheme="majorHAnsi" w:hAnsiTheme="majorHAnsi" w:cstheme="majorHAnsi"/>
          <w:b/>
          <w:sz w:val="22"/>
          <w:szCs w:val="22"/>
        </w:rPr>
        <w:t>P</w:t>
      </w:r>
      <w:r w:rsidR="00396870">
        <w:rPr>
          <w:rFonts w:asciiTheme="majorHAnsi" w:hAnsiTheme="majorHAnsi" w:cstheme="majorHAnsi"/>
          <w:b/>
          <w:sz w:val="22"/>
          <w:szCs w:val="22"/>
        </w:rPr>
        <w:t>ublic cible</w:t>
      </w:r>
    </w:p>
    <w:p w14:paraId="7B9EB01F" w14:textId="7A22D138" w:rsidR="00396870" w:rsidRDefault="00284CA1" w:rsidP="00B233F1">
      <w:pPr>
        <w:jc w:val="both"/>
        <w:rPr>
          <w:rFonts w:asciiTheme="majorHAnsi" w:hAnsiTheme="majorHAnsi" w:cstheme="majorHAnsi"/>
          <w:b/>
          <w:sz w:val="14"/>
          <w:szCs w:val="14"/>
        </w:rPr>
      </w:pPr>
      <w:r w:rsidRPr="00284CA1">
        <w:rPr>
          <w:rFonts w:asciiTheme="majorHAnsi" w:hAnsiTheme="majorHAnsi" w:cstheme="majorHAnsi"/>
          <w:bCs/>
          <w:sz w:val="22"/>
          <w:szCs w:val="22"/>
        </w:rPr>
        <w:t xml:space="preserve">Toute personne travaillant dans les soins ou en contact direct avec des patient-e-s (soignant-e-s, médecins, psychologues, assistant-e-s médicales-aux, assistant-e-s </w:t>
      </w:r>
      <w:proofErr w:type="gramStart"/>
      <w:r w:rsidRPr="00284CA1">
        <w:rPr>
          <w:rFonts w:asciiTheme="majorHAnsi" w:hAnsiTheme="majorHAnsi" w:cstheme="majorHAnsi"/>
          <w:bCs/>
          <w:sz w:val="22"/>
          <w:szCs w:val="22"/>
        </w:rPr>
        <w:t>dentaires,…</w:t>
      </w:r>
      <w:proofErr w:type="gramEnd"/>
      <w:r w:rsidRPr="00284CA1">
        <w:rPr>
          <w:rFonts w:asciiTheme="majorHAnsi" w:hAnsiTheme="majorHAnsi" w:cstheme="majorHAnsi"/>
          <w:bCs/>
          <w:sz w:val="22"/>
          <w:szCs w:val="22"/>
        </w:rPr>
        <w:t>)</w:t>
      </w:r>
      <w:r>
        <w:rPr>
          <w:rFonts w:asciiTheme="majorHAnsi" w:hAnsiTheme="majorHAnsi" w:cstheme="majorHAnsi"/>
          <w:bCs/>
          <w:sz w:val="22"/>
          <w:szCs w:val="22"/>
        </w:rPr>
        <w:t>.</w:t>
      </w:r>
    </w:p>
    <w:p w14:paraId="11D7A175" w14:textId="77777777" w:rsidR="00396870" w:rsidRPr="00EC6EEB" w:rsidRDefault="00396870" w:rsidP="00396870">
      <w:pPr>
        <w:rPr>
          <w:rFonts w:asciiTheme="majorHAnsi" w:hAnsiTheme="majorHAnsi" w:cstheme="majorHAnsi"/>
          <w:b/>
          <w:sz w:val="14"/>
          <w:szCs w:val="14"/>
        </w:rPr>
      </w:pPr>
    </w:p>
    <w:p w14:paraId="1859B34A" w14:textId="77777777" w:rsidR="00396870" w:rsidRPr="001832A2" w:rsidRDefault="00396870" w:rsidP="00396870">
      <w:pPr>
        <w:rPr>
          <w:rFonts w:asciiTheme="majorHAnsi" w:hAnsiTheme="majorHAnsi" w:cstheme="majorHAnsi"/>
          <w:b/>
          <w:sz w:val="22"/>
          <w:szCs w:val="22"/>
        </w:rPr>
      </w:pPr>
      <w:r>
        <w:rPr>
          <w:rFonts w:asciiTheme="majorHAnsi" w:hAnsiTheme="majorHAnsi" w:cstheme="majorHAnsi"/>
          <w:b/>
          <w:sz w:val="22"/>
          <w:szCs w:val="22"/>
        </w:rPr>
        <w:t>Inscription</w:t>
      </w:r>
    </w:p>
    <w:p w14:paraId="443FD0AF" w14:textId="7A9EFDFF"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Date limite d’inscription </w:t>
      </w:r>
      <w:r>
        <w:rPr>
          <w:rFonts w:asciiTheme="majorHAnsi" w:hAnsiTheme="majorHAnsi" w:cstheme="majorHAnsi"/>
          <w:bCs/>
          <w:sz w:val="22"/>
          <w:szCs w:val="22"/>
        </w:rPr>
        <w:t xml:space="preserve">: le bulletin d’inscription est à envoyer au plus tard 5 semaines avant le début de la formation. Si ce délai est </w:t>
      </w:r>
      <w:r w:rsidR="00510043">
        <w:rPr>
          <w:rFonts w:asciiTheme="majorHAnsi" w:hAnsiTheme="majorHAnsi" w:cstheme="majorHAnsi"/>
          <w:bCs/>
          <w:sz w:val="22"/>
          <w:szCs w:val="22"/>
        </w:rPr>
        <w:t>dé</w:t>
      </w:r>
      <w:r>
        <w:rPr>
          <w:rFonts w:asciiTheme="majorHAnsi" w:hAnsiTheme="majorHAnsi" w:cstheme="majorHAnsi"/>
          <w:bCs/>
          <w:sz w:val="22"/>
          <w:szCs w:val="22"/>
        </w:rPr>
        <w:t>passé, merci de contacter le service formation de l’EHC</w:t>
      </w:r>
      <w:r w:rsidR="00510043">
        <w:rPr>
          <w:rFonts w:asciiTheme="majorHAnsi" w:hAnsiTheme="majorHAnsi" w:cstheme="majorHAnsi"/>
          <w:bCs/>
          <w:sz w:val="22"/>
          <w:szCs w:val="22"/>
        </w:rPr>
        <w:t xml:space="preserve"> au 021 804 21 33.</w:t>
      </w:r>
    </w:p>
    <w:p w14:paraId="5F35A942" w14:textId="77777777"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Confirmation </w:t>
      </w:r>
      <w:r w:rsidRPr="0081787E">
        <w:rPr>
          <w:rFonts w:asciiTheme="majorHAnsi" w:hAnsiTheme="majorHAnsi" w:cstheme="majorHAnsi"/>
          <w:bCs/>
          <w:sz w:val="22"/>
          <w:szCs w:val="22"/>
        </w:rPr>
        <w:t xml:space="preserve">: chaque </w:t>
      </w:r>
      <w:proofErr w:type="spellStart"/>
      <w:r w:rsidRPr="0081787E">
        <w:rPr>
          <w:rFonts w:asciiTheme="majorHAnsi" w:hAnsiTheme="majorHAnsi" w:cstheme="majorHAnsi"/>
          <w:bCs/>
          <w:sz w:val="22"/>
          <w:szCs w:val="22"/>
        </w:rPr>
        <w:t>participant-e</w:t>
      </w:r>
      <w:proofErr w:type="spellEnd"/>
      <w:r w:rsidRPr="0081787E">
        <w:rPr>
          <w:rFonts w:asciiTheme="majorHAnsi" w:hAnsiTheme="majorHAnsi" w:cstheme="majorHAnsi"/>
          <w:bCs/>
          <w:sz w:val="22"/>
          <w:szCs w:val="22"/>
        </w:rPr>
        <w:t xml:space="preserve"> recevra un mail de confirmation dès traitement de sa demande. </w:t>
      </w:r>
    </w:p>
    <w:p w14:paraId="28AB2118" w14:textId="77777777" w:rsidR="00396870" w:rsidRPr="00EC6EEB" w:rsidRDefault="00396870" w:rsidP="00396870">
      <w:pPr>
        <w:pStyle w:val="Paragraphedeliste"/>
        <w:ind w:left="284"/>
        <w:rPr>
          <w:rFonts w:asciiTheme="majorHAnsi" w:hAnsiTheme="majorHAnsi" w:cstheme="majorHAnsi"/>
          <w:bCs/>
          <w:sz w:val="14"/>
          <w:szCs w:val="14"/>
        </w:rPr>
      </w:pPr>
    </w:p>
    <w:p w14:paraId="48216092"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Lieu</w:t>
      </w:r>
      <w:r>
        <w:rPr>
          <w:rFonts w:asciiTheme="majorHAnsi" w:hAnsiTheme="majorHAnsi" w:cstheme="majorHAnsi"/>
          <w:b/>
          <w:sz w:val="22"/>
          <w:szCs w:val="22"/>
        </w:rPr>
        <w:t>x</w:t>
      </w:r>
      <w:r w:rsidRPr="00754EAD">
        <w:rPr>
          <w:rFonts w:asciiTheme="majorHAnsi" w:hAnsiTheme="majorHAnsi" w:cstheme="majorHAnsi"/>
          <w:b/>
          <w:sz w:val="22"/>
          <w:szCs w:val="22"/>
        </w:rPr>
        <w:t xml:space="preserve"> de formation</w:t>
      </w:r>
      <w:r>
        <w:rPr>
          <w:rFonts w:asciiTheme="majorHAnsi" w:hAnsiTheme="majorHAnsi" w:cstheme="majorHAnsi"/>
          <w:b/>
          <w:sz w:val="22"/>
          <w:szCs w:val="22"/>
        </w:rPr>
        <w:t xml:space="preserve"> et informations pratiques</w:t>
      </w:r>
    </w:p>
    <w:p w14:paraId="2070FAA8" w14:textId="77777777" w:rsidR="00510043" w:rsidRDefault="00396870" w:rsidP="00B233F1">
      <w:pPr>
        <w:jc w:val="both"/>
        <w:rPr>
          <w:rFonts w:asciiTheme="majorHAnsi" w:hAnsiTheme="majorHAnsi" w:cstheme="majorHAnsi"/>
          <w:bCs/>
          <w:sz w:val="22"/>
          <w:szCs w:val="22"/>
        </w:rPr>
      </w:pPr>
      <w:r w:rsidRPr="0081787E">
        <w:rPr>
          <w:rFonts w:asciiTheme="majorHAnsi" w:hAnsiTheme="majorHAnsi" w:cstheme="majorHAnsi"/>
          <w:bCs/>
          <w:sz w:val="22"/>
          <w:szCs w:val="22"/>
        </w:rPr>
        <w:t>Les formations auront lieu sur les sites de l’EHC à Morges ou à Gilly.</w:t>
      </w:r>
      <w:r>
        <w:rPr>
          <w:rFonts w:asciiTheme="majorHAnsi" w:hAnsiTheme="majorHAnsi" w:cstheme="majorHAnsi"/>
          <w:bCs/>
          <w:sz w:val="22"/>
          <w:szCs w:val="22"/>
        </w:rPr>
        <w:t xml:space="preserve"> La majorité des jours de formation ont lieu sur un site EHC </w:t>
      </w:r>
      <w:r w:rsidR="00EF0A98">
        <w:rPr>
          <w:rFonts w:asciiTheme="majorHAnsi" w:hAnsiTheme="majorHAnsi" w:cstheme="majorHAnsi"/>
          <w:bCs/>
          <w:sz w:val="22"/>
          <w:szCs w:val="22"/>
        </w:rPr>
        <w:t>disposant d’</w:t>
      </w:r>
      <w:r>
        <w:rPr>
          <w:rFonts w:asciiTheme="majorHAnsi" w:hAnsiTheme="majorHAnsi" w:cstheme="majorHAnsi"/>
          <w:bCs/>
          <w:sz w:val="22"/>
          <w:szCs w:val="22"/>
        </w:rPr>
        <w:t>une cafétéria.</w:t>
      </w:r>
    </w:p>
    <w:p w14:paraId="4382AC7D" w14:textId="1500C1B6" w:rsidR="00396870" w:rsidRPr="0081787E"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 xml:space="preserve">Un </w:t>
      </w:r>
      <w:r w:rsidR="00510043">
        <w:rPr>
          <w:rFonts w:asciiTheme="majorHAnsi" w:hAnsiTheme="majorHAnsi" w:cstheme="majorHAnsi"/>
          <w:bCs/>
          <w:sz w:val="22"/>
          <w:szCs w:val="22"/>
        </w:rPr>
        <w:t>e-</w:t>
      </w:r>
      <w:r>
        <w:rPr>
          <w:rFonts w:asciiTheme="majorHAnsi" w:hAnsiTheme="majorHAnsi" w:cstheme="majorHAnsi"/>
          <w:bCs/>
          <w:sz w:val="22"/>
          <w:szCs w:val="22"/>
        </w:rPr>
        <w:t>mail de rappel avec toutes les informations pratiques sera envoyé une semaine avant le début de la formation vous précis</w:t>
      </w:r>
      <w:r w:rsidR="00E21CBB">
        <w:rPr>
          <w:rFonts w:asciiTheme="majorHAnsi" w:hAnsiTheme="majorHAnsi" w:cstheme="majorHAnsi"/>
          <w:bCs/>
          <w:sz w:val="22"/>
          <w:szCs w:val="22"/>
        </w:rPr>
        <w:t>ant</w:t>
      </w:r>
      <w:r w:rsidR="00231E2D">
        <w:rPr>
          <w:rFonts w:asciiTheme="majorHAnsi" w:hAnsiTheme="majorHAnsi" w:cstheme="majorHAnsi"/>
          <w:bCs/>
          <w:sz w:val="22"/>
          <w:szCs w:val="22"/>
        </w:rPr>
        <w:t xml:space="preserve"> les horaires,</w:t>
      </w:r>
      <w:r>
        <w:rPr>
          <w:rFonts w:asciiTheme="majorHAnsi" w:hAnsiTheme="majorHAnsi" w:cstheme="majorHAnsi"/>
          <w:bCs/>
          <w:sz w:val="22"/>
          <w:szCs w:val="22"/>
        </w:rPr>
        <w:t xml:space="preserve"> l’adresse exacte du lieu de formation</w:t>
      </w:r>
      <w:r w:rsidR="00E21CBB">
        <w:rPr>
          <w:rFonts w:asciiTheme="majorHAnsi" w:hAnsiTheme="majorHAnsi" w:cstheme="majorHAnsi"/>
          <w:bCs/>
          <w:sz w:val="22"/>
          <w:szCs w:val="22"/>
        </w:rPr>
        <w:t xml:space="preserve"> et les modalités de restauration.</w:t>
      </w:r>
    </w:p>
    <w:p w14:paraId="071FFD06" w14:textId="77777777" w:rsidR="00396870" w:rsidRPr="001832A2" w:rsidRDefault="00396870" w:rsidP="00396870">
      <w:pPr>
        <w:pStyle w:val="Paragraphedeliste"/>
        <w:ind w:left="426"/>
        <w:rPr>
          <w:rFonts w:asciiTheme="majorHAnsi" w:hAnsiTheme="majorHAnsi" w:cstheme="majorHAnsi"/>
          <w:bCs/>
          <w:sz w:val="22"/>
          <w:szCs w:val="22"/>
        </w:rPr>
      </w:pPr>
    </w:p>
    <w:p w14:paraId="713A78D6" w14:textId="77777777" w:rsidR="00396870" w:rsidRPr="00B96FA3" w:rsidRDefault="00396870" w:rsidP="00396870">
      <w:pPr>
        <w:rPr>
          <w:rFonts w:asciiTheme="majorHAnsi" w:hAnsiTheme="majorHAnsi" w:cstheme="majorHAnsi"/>
          <w:b/>
          <w:sz w:val="22"/>
          <w:szCs w:val="22"/>
        </w:rPr>
      </w:pPr>
      <w:r w:rsidRPr="00B96FA3">
        <w:rPr>
          <w:rFonts w:asciiTheme="majorHAnsi" w:hAnsiTheme="majorHAnsi" w:cstheme="majorHAnsi"/>
          <w:b/>
          <w:sz w:val="22"/>
          <w:szCs w:val="22"/>
        </w:rPr>
        <w:t>Evaluation</w:t>
      </w:r>
    </w:p>
    <w:p w14:paraId="6B3AA9A4" w14:textId="0C772619" w:rsidR="00396870" w:rsidRDefault="00396870" w:rsidP="00B233F1">
      <w:pPr>
        <w:jc w:val="both"/>
        <w:rPr>
          <w:rFonts w:asciiTheme="majorHAnsi" w:hAnsiTheme="majorHAnsi" w:cstheme="majorHAnsi"/>
          <w:bCs/>
          <w:sz w:val="22"/>
          <w:szCs w:val="22"/>
        </w:rPr>
      </w:pPr>
      <w:r w:rsidRPr="000E1D80">
        <w:rPr>
          <w:rFonts w:asciiTheme="majorHAnsi" w:hAnsiTheme="majorHAnsi" w:cstheme="majorHAnsi"/>
          <w:bCs/>
          <w:sz w:val="22"/>
          <w:szCs w:val="22"/>
        </w:rPr>
        <w:t>L’appréciation des résultats de la formation fait l’objet d’une procédure des acquis de la formation sous forme d’un questionnaire final. La formation complète est sanctionnée par une attestation de formation mentionnant les objectifs, la nature, la durée de la formation ainsi que les compétences acquises et validées.</w:t>
      </w:r>
    </w:p>
    <w:p w14:paraId="51FD3E4F" w14:textId="7B4C437F" w:rsidR="000855CF" w:rsidRDefault="000855CF" w:rsidP="00396870">
      <w:pPr>
        <w:rPr>
          <w:rFonts w:asciiTheme="majorHAnsi" w:hAnsiTheme="majorHAnsi" w:cstheme="majorHAnsi"/>
          <w:bCs/>
          <w:sz w:val="22"/>
          <w:szCs w:val="22"/>
        </w:rPr>
      </w:pPr>
    </w:p>
    <w:p w14:paraId="0F3421FF" w14:textId="5D3F7475" w:rsidR="00F61A2E" w:rsidRPr="00F61A2E" w:rsidRDefault="00F61A2E" w:rsidP="00396870">
      <w:pPr>
        <w:rPr>
          <w:rFonts w:asciiTheme="majorHAnsi" w:hAnsiTheme="majorHAnsi" w:cstheme="majorHAnsi"/>
          <w:b/>
          <w:sz w:val="22"/>
          <w:szCs w:val="22"/>
        </w:rPr>
      </w:pPr>
      <w:r w:rsidRPr="00F61A2E">
        <w:rPr>
          <w:rFonts w:asciiTheme="majorHAnsi" w:hAnsiTheme="majorHAnsi" w:cstheme="majorHAnsi"/>
          <w:b/>
          <w:sz w:val="22"/>
          <w:szCs w:val="22"/>
        </w:rPr>
        <w:t xml:space="preserve">Echec du </w:t>
      </w:r>
      <w:r w:rsidR="00416AE2">
        <w:rPr>
          <w:rFonts w:asciiTheme="majorHAnsi" w:hAnsiTheme="majorHAnsi" w:cstheme="majorHAnsi"/>
          <w:b/>
          <w:sz w:val="22"/>
          <w:szCs w:val="22"/>
        </w:rPr>
        <w:t>niveau</w:t>
      </w:r>
    </w:p>
    <w:p w14:paraId="54DF90D9" w14:textId="32A85B39" w:rsidR="00F61A2E" w:rsidRDefault="00F61A2E" w:rsidP="00396870">
      <w:pPr>
        <w:rPr>
          <w:rFonts w:asciiTheme="majorHAnsi" w:hAnsiTheme="majorHAnsi" w:cstheme="majorHAnsi"/>
          <w:bCs/>
          <w:sz w:val="22"/>
          <w:szCs w:val="22"/>
        </w:rPr>
      </w:pPr>
      <w:r>
        <w:rPr>
          <w:rFonts w:asciiTheme="majorHAnsi" w:hAnsiTheme="majorHAnsi" w:cstheme="majorHAnsi"/>
          <w:bCs/>
          <w:sz w:val="22"/>
          <w:szCs w:val="22"/>
        </w:rPr>
        <w:t xml:space="preserve">En cas d’échec du </w:t>
      </w:r>
      <w:r w:rsidR="00BC0C9E">
        <w:rPr>
          <w:rFonts w:asciiTheme="majorHAnsi" w:hAnsiTheme="majorHAnsi" w:cstheme="majorHAnsi"/>
          <w:bCs/>
          <w:sz w:val="22"/>
          <w:szCs w:val="22"/>
        </w:rPr>
        <w:t>niveau</w:t>
      </w:r>
      <w:r>
        <w:rPr>
          <w:rFonts w:asciiTheme="majorHAnsi" w:hAnsiTheme="majorHAnsi" w:cstheme="majorHAnsi"/>
          <w:bCs/>
          <w:sz w:val="22"/>
          <w:szCs w:val="22"/>
        </w:rPr>
        <w:t xml:space="preserve">, le/la </w:t>
      </w:r>
      <w:proofErr w:type="spellStart"/>
      <w:r>
        <w:rPr>
          <w:rFonts w:asciiTheme="majorHAnsi" w:hAnsiTheme="majorHAnsi" w:cstheme="majorHAnsi"/>
          <w:bCs/>
          <w:sz w:val="22"/>
          <w:szCs w:val="22"/>
        </w:rPr>
        <w:t>participant-e</w:t>
      </w:r>
      <w:proofErr w:type="spellEnd"/>
      <w:r>
        <w:rPr>
          <w:rFonts w:asciiTheme="majorHAnsi" w:hAnsiTheme="majorHAnsi" w:cstheme="majorHAnsi"/>
          <w:bCs/>
          <w:sz w:val="22"/>
          <w:szCs w:val="22"/>
        </w:rPr>
        <w:t xml:space="preserve"> peut prétendre à une nouvelle participation à ses frais.</w:t>
      </w:r>
    </w:p>
    <w:p w14:paraId="412C7C3D" w14:textId="77777777" w:rsidR="00B638C4" w:rsidRDefault="00B638C4" w:rsidP="00396870">
      <w:pPr>
        <w:rPr>
          <w:rFonts w:asciiTheme="majorHAnsi" w:hAnsiTheme="majorHAnsi" w:cstheme="majorHAnsi"/>
          <w:bCs/>
          <w:sz w:val="22"/>
          <w:szCs w:val="22"/>
        </w:rPr>
      </w:pPr>
    </w:p>
    <w:p w14:paraId="0EA5A648" w14:textId="40A170F4" w:rsidR="00396870" w:rsidRPr="00601BDE" w:rsidRDefault="00396870" w:rsidP="00396870">
      <w:pPr>
        <w:rPr>
          <w:rFonts w:asciiTheme="majorHAnsi" w:hAnsiTheme="majorHAnsi" w:cstheme="majorHAnsi"/>
          <w:b/>
          <w:sz w:val="22"/>
          <w:szCs w:val="22"/>
        </w:rPr>
      </w:pPr>
      <w:r w:rsidRPr="00601BDE">
        <w:rPr>
          <w:rFonts w:asciiTheme="majorHAnsi" w:hAnsiTheme="majorHAnsi" w:cstheme="majorHAnsi"/>
          <w:b/>
          <w:sz w:val="22"/>
          <w:szCs w:val="22"/>
        </w:rPr>
        <w:t>Accès aux différents niveaux et validité attestations de niveaux</w:t>
      </w:r>
    </w:p>
    <w:p w14:paraId="03E8C7E4"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Chaque accès à un niveau est conditionné au fait d’avoir réalisé avec succès le ou les précédents.</w:t>
      </w:r>
    </w:p>
    <w:p w14:paraId="14491DFE"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L’attestation de niveau reste valable 2 ans pour prétendre à une inscription sur le suivant. Dans le cas où ce délai est dépassé, un bilan des compétences sera réalisé individuellement.</w:t>
      </w:r>
    </w:p>
    <w:p w14:paraId="54105A89" w14:textId="77777777" w:rsidR="00396870" w:rsidRPr="000E1D80" w:rsidRDefault="00396870" w:rsidP="00396870">
      <w:pPr>
        <w:rPr>
          <w:rFonts w:asciiTheme="majorHAnsi" w:hAnsiTheme="majorHAnsi" w:cstheme="majorHAnsi"/>
          <w:bCs/>
          <w:sz w:val="22"/>
          <w:szCs w:val="22"/>
        </w:rPr>
      </w:pPr>
    </w:p>
    <w:p w14:paraId="126E1BA1" w14:textId="34C66E86" w:rsidR="00396870" w:rsidRPr="001832A2" w:rsidRDefault="00592DF5" w:rsidP="00396870">
      <w:pPr>
        <w:rPr>
          <w:rFonts w:asciiTheme="majorHAnsi" w:hAnsiTheme="majorHAnsi" w:cstheme="majorHAnsi"/>
          <w:b/>
          <w:sz w:val="22"/>
          <w:szCs w:val="22"/>
        </w:rPr>
      </w:pPr>
      <w:r>
        <w:rPr>
          <w:rFonts w:asciiTheme="majorHAnsi" w:hAnsiTheme="majorHAnsi" w:cstheme="majorHAnsi"/>
          <w:b/>
          <w:sz w:val="22"/>
          <w:szCs w:val="22"/>
        </w:rPr>
        <w:t>A</w:t>
      </w:r>
      <w:r w:rsidR="00396870">
        <w:rPr>
          <w:rFonts w:asciiTheme="majorHAnsi" w:hAnsiTheme="majorHAnsi" w:cstheme="majorHAnsi"/>
          <w:b/>
          <w:sz w:val="22"/>
          <w:szCs w:val="22"/>
        </w:rPr>
        <w:t>nnulation</w:t>
      </w:r>
    </w:p>
    <w:p w14:paraId="52BD0852" w14:textId="3E85E3D2" w:rsidR="00EA4C31"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t xml:space="preserve">Toute demande d’annulation d’une inscription à l’initiative du responsable de l’inscription doit être notifiée par écrit à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Sauf cas de force majeure, avec justificatifs précis, dûment reconnu par ce dernier, toute annulation d’inscription effectuée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facturera </w:t>
      </w:r>
      <w:r w:rsidR="00AB1729">
        <w:rPr>
          <w:rFonts w:asciiTheme="majorHAnsi" w:hAnsiTheme="majorHAnsi" w:cstheme="majorHAnsi"/>
          <w:bCs/>
          <w:sz w:val="22"/>
          <w:szCs w:val="22"/>
        </w:rPr>
        <w:t>des frais d’annulation</w:t>
      </w:r>
      <w:r w:rsidRPr="00EA4C31">
        <w:rPr>
          <w:rFonts w:asciiTheme="majorHAnsi" w:hAnsiTheme="majorHAnsi" w:cstheme="majorHAnsi"/>
          <w:bCs/>
          <w:sz w:val="22"/>
          <w:szCs w:val="22"/>
        </w:rPr>
        <w:t xml:space="preserve"> </w:t>
      </w:r>
      <w:r w:rsidR="00255FE7">
        <w:rPr>
          <w:rFonts w:asciiTheme="majorHAnsi" w:hAnsiTheme="majorHAnsi" w:cstheme="majorHAnsi"/>
          <w:bCs/>
          <w:sz w:val="22"/>
          <w:szCs w:val="22"/>
        </w:rPr>
        <w:t>selon les délais ci-dessous :</w:t>
      </w:r>
    </w:p>
    <w:p w14:paraId="4DE23849" w14:textId="7A962A39" w:rsidR="00255FE7" w:rsidRDefault="00255FE7" w:rsidP="00EA4C31">
      <w:pPr>
        <w:rPr>
          <w:rFonts w:asciiTheme="majorHAnsi" w:hAnsiTheme="majorHAnsi" w:cstheme="majorHAnsi"/>
          <w:bCs/>
          <w:sz w:val="22"/>
          <w:szCs w:val="22"/>
        </w:rPr>
      </w:pPr>
    </w:p>
    <w:tbl>
      <w:tblPr>
        <w:tblStyle w:val="Grilledutableau"/>
        <w:tblW w:w="0" w:type="auto"/>
        <w:tblLook w:val="04A0" w:firstRow="1" w:lastRow="0" w:firstColumn="1" w:lastColumn="0" w:noHBand="0" w:noVBand="1"/>
      </w:tblPr>
      <w:tblGrid>
        <w:gridCol w:w="3126"/>
        <w:gridCol w:w="3126"/>
      </w:tblGrid>
      <w:tr w:rsidR="00734D7C" w14:paraId="277C0EA2" w14:textId="77777777" w:rsidTr="00734D7C">
        <w:trPr>
          <w:trHeight w:val="377"/>
        </w:trPr>
        <w:tc>
          <w:tcPr>
            <w:tcW w:w="3126" w:type="dxa"/>
            <w:shd w:val="clear" w:color="auto" w:fill="2F5496" w:themeFill="accent1" w:themeFillShade="BF"/>
          </w:tcPr>
          <w:p w14:paraId="099C65B1" w14:textId="3431B3BD"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Période</w:t>
            </w:r>
          </w:p>
        </w:tc>
        <w:tc>
          <w:tcPr>
            <w:tcW w:w="3126" w:type="dxa"/>
            <w:shd w:val="clear" w:color="auto" w:fill="2F5496" w:themeFill="accent1" w:themeFillShade="BF"/>
          </w:tcPr>
          <w:p w14:paraId="4FF5E5C1" w14:textId="4E5C7C30"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Frais d’annulation</w:t>
            </w:r>
          </w:p>
        </w:tc>
      </w:tr>
      <w:tr w:rsidR="00734D7C" w14:paraId="58AA1353" w14:textId="77777777" w:rsidTr="00086811">
        <w:trPr>
          <w:trHeight w:val="377"/>
        </w:trPr>
        <w:tc>
          <w:tcPr>
            <w:tcW w:w="3126" w:type="dxa"/>
          </w:tcPr>
          <w:p w14:paraId="4A008389" w14:textId="5B01F464" w:rsidR="00734D7C" w:rsidRDefault="004670AA" w:rsidP="00EA4C31">
            <w:pPr>
              <w:rPr>
                <w:rFonts w:asciiTheme="majorHAnsi" w:hAnsiTheme="majorHAnsi" w:cstheme="majorHAnsi"/>
                <w:bCs/>
                <w:sz w:val="22"/>
                <w:szCs w:val="22"/>
              </w:rPr>
            </w:pPr>
            <w:r>
              <w:rPr>
                <w:rFonts w:asciiTheme="majorHAnsi" w:hAnsiTheme="majorHAnsi" w:cstheme="majorHAnsi"/>
                <w:bCs/>
                <w:sz w:val="22"/>
                <w:szCs w:val="22"/>
              </w:rPr>
              <w:t>60</w:t>
            </w:r>
            <w:r w:rsidR="00734D7C">
              <w:rPr>
                <w:rFonts w:asciiTheme="majorHAnsi" w:hAnsiTheme="majorHAnsi" w:cstheme="majorHAnsi"/>
                <w:bCs/>
                <w:sz w:val="22"/>
                <w:szCs w:val="22"/>
              </w:rPr>
              <w:t>-3</w:t>
            </w:r>
            <w:r>
              <w:rPr>
                <w:rFonts w:asciiTheme="majorHAnsi" w:hAnsiTheme="majorHAnsi" w:cstheme="majorHAnsi"/>
                <w:bCs/>
                <w:sz w:val="22"/>
                <w:szCs w:val="22"/>
              </w:rPr>
              <w:t>1</w:t>
            </w:r>
            <w:r w:rsidR="00734D7C">
              <w:rPr>
                <w:rFonts w:asciiTheme="majorHAnsi" w:hAnsiTheme="majorHAnsi" w:cstheme="majorHAnsi"/>
                <w:bCs/>
                <w:sz w:val="22"/>
                <w:szCs w:val="22"/>
              </w:rPr>
              <w:t xml:space="preserve"> jours </w:t>
            </w:r>
          </w:p>
          <w:p w14:paraId="51B5C734" w14:textId="620F4CA0" w:rsidR="00734D7C" w:rsidRPr="001F4FC2" w:rsidRDefault="00734D7C" w:rsidP="00EA4C31">
            <w:pPr>
              <w:rPr>
                <w:rFonts w:asciiTheme="majorHAnsi" w:hAnsiTheme="majorHAnsi" w:cstheme="majorHAnsi"/>
                <w:bCs/>
                <w:i/>
                <w:iCs/>
                <w:sz w:val="22"/>
                <w:szCs w:val="22"/>
              </w:rPr>
            </w:pPr>
            <w:proofErr w:type="gramStart"/>
            <w:r w:rsidRPr="001F4FC2">
              <w:rPr>
                <w:rFonts w:asciiTheme="majorHAnsi" w:hAnsiTheme="majorHAnsi" w:cstheme="majorHAnsi"/>
                <w:bCs/>
                <w:i/>
                <w:iCs/>
                <w:sz w:val="22"/>
                <w:szCs w:val="22"/>
              </w:rPr>
              <w:t>avant</w:t>
            </w:r>
            <w:proofErr w:type="gramEnd"/>
            <w:r w:rsidRPr="001F4FC2">
              <w:rPr>
                <w:rFonts w:asciiTheme="majorHAnsi" w:hAnsiTheme="majorHAnsi" w:cstheme="majorHAnsi"/>
                <w:bCs/>
                <w:i/>
                <w:iCs/>
                <w:sz w:val="22"/>
                <w:szCs w:val="22"/>
              </w:rPr>
              <w:t xml:space="preserve">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45A7FD37" w14:textId="018070CF" w:rsidR="00734D7C" w:rsidRDefault="00734D7C" w:rsidP="00EA4C31">
            <w:pPr>
              <w:rPr>
                <w:rFonts w:asciiTheme="majorHAnsi" w:hAnsiTheme="majorHAnsi" w:cstheme="majorHAnsi"/>
                <w:bCs/>
                <w:sz w:val="22"/>
                <w:szCs w:val="22"/>
              </w:rPr>
            </w:pPr>
            <w:r>
              <w:rPr>
                <w:rFonts w:asciiTheme="majorHAnsi" w:hAnsiTheme="majorHAnsi" w:cstheme="majorHAnsi"/>
                <w:bCs/>
                <w:sz w:val="22"/>
                <w:szCs w:val="22"/>
              </w:rPr>
              <w:t>25% du prix de la session de formation</w:t>
            </w:r>
          </w:p>
        </w:tc>
      </w:tr>
      <w:tr w:rsidR="00734D7C" w14:paraId="01E3444A" w14:textId="77777777" w:rsidTr="00086811">
        <w:trPr>
          <w:trHeight w:val="371"/>
        </w:trPr>
        <w:tc>
          <w:tcPr>
            <w:tcW w:w="3126" w:type="dxa"/>
          </w:tcPr>
          <w:p w14:paraId="6AF38F56" w14:textId="11A8EA63" w:rsidR="00734D7C" w:rsidRDefault="004670AA" w:rsidP="00734D7C">
            <w:pPr>
              <w:rPr>
                <w:rFonts w:asciiTheme="majorHAnsi" w:hAnsiTheme="majorHAnsi" w:cstheme="majorHAnsi"/>
                <w:bCs/>
                <w:sz w:val="22"/>
                <w:szCs w:val="22"/>
              </w:rPr>
            </w:pPr>
            <w:r>
              <w:rPr>
                <w:rFonts w:asciiTheme="majorHAnsi" w:hAnsiTheme="majorHAnsi" w:cstheme="majorHAnsi"/>
                <w:bCs/>
                <w:sz w:val="22"/>
                <w:szCs w:val="22"/>
              </w:rPr>
              <w:t>30</w:t>
            </w:r>
            <w:r w:rsidR="00734D7C">
              <w:rPr>
                <w:rFonts w:asciiTheme="majorHAnsi" w:hAnsiTheme="majorHAnsi" w:cstheme="majorHAnsi"/>
                <w:bCs/>
                <w:sz w:val="22"/>
                <w:szCs w:val="22"/>
              </w:rPr>
              <w:t>-1 jour avant le 1</w:t>
            </w:r>
            <w:r w:rsidR="00734D7C" w:rsidRPr="00255FE7">
              <w:rPr>
                <w:rFonts w:asciiTheme="majorHAnsi" w:hAnsiTheme="majorHAnsi" w:cstheme="majorHAnsi"/>
                <w:bCs/>
                <w:sz w:val="22"/>
                <w:szCs w:val="22"/>
                <w:vertAlign w:val="superscript"/>
              </w:rPr>
              <w:t>er</w:t>
            </w:r>
            <w:r w:rsidR="00734D7C">
              <w:rPr>
                <w:rFonts w:asciiTheme="majorHAnsi" w:hAnsiTheme="majorHAnsi" w:cstheme="majorHAnsi"/>
                <w:bCs/>
                <w:sz w:val="22"/>
                <w:szCs w:val="22"/>
              </w:rPr>
              <w:t xml:space="preserve"> jour</w:t>
            </w:r>
          </w:p>
          <w:p w14:paraId="128866C1" w14:textId="1CCED0FA" w:rsidR="00734D7C" w:rsidRDefault="00734D7C" w:rsidP="00734D7C">
            <w:pPr>
              <w:rPr>
                <w:rFonts w:asciiTheme="majorHAnsi" w:hAnsiTheme="majorHAnsi" w:cstheme="majorHAnsi"/>
                <w:bCs/>
                <w:sz w:val="22"/>
                <w:szCs w:val="22"/>
              </w:rPr>
            </w:pPr>
            <w:proofErr w:type="gramStart"/>
            <w:r w:rsidRPr="001F4FC2">
              <w:rPr>
                <w:rFonts w:asciiTheme="majorHAnsi" w:hAnsiTheme="majorHAnsi" w:cstheme="majorHAnsi"/>
                <w:bCs/>
                <w:i/>
                <w:iCs/>
                <w:sz w:val="22"/>
                <w:szCs w:val="22"/>
              </w:rPr>
              <w:t>avant</w:t>
            </w:r>
            <w:proofErr w:type="gramEnd"/>
            <w:r w:rsidRPr="001F4FC2">
              <w:rPr>
                <w:rFonts w:asciiTheme="majorHAnsi" w:hAnsiTheme="majorHAnsi" w:cstheme="majorHAnsi"/>
                <w:bCs/>
                <w:i/>
                <w:iCs/>
                <w:sz w:val="22"/>
                <w:szCs w:val="22"/>
              </w:rPr>
              <w:t xml:space="preserve">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15DAB1CA" w14:textId="7F09C55C" w:rsidR="00734D7C" w:rsidRDefault="00734D7C" w:rsidP="00734D7C">
            <w:pPr>
              <w:rPr>
                <w:rFonts w:asciiTheme="majorHAnsi" w:hAnsiTheme="majorHAnsi" w:cstheme="majorHAnsi"/>
                <w:bCs/>
                <w:sz w:val="22"/>
                <w:szCs w:val="22"/>
              </w:rPr>
            </w:pPr>
            <w:r>
              <w:rPr>
                <w:rFonts w:asciiTheme="majorHAnsi" w:hAnsiTheme="majorHAnsi" w:cstheme="majorHAnsi"/>
                <w:bCs/>
                <w:sz w:val="22"/>
                <w:szCs w:val="22"/>
              </w:rPr>
              <w:t>100% du prix de la session de formation</w:t>
            </w:r>
          </w:p>
        </w:tc>
      </w:tr>
    </w:tbl>
    <w:p w14:paraId="38F5210F" w14:textId="751985F6" w:rsidR="00EA4C31" w:rsidRPr="00A942FB" w:rsidRDefault="00EA4C31" w:rsidP="00EA4C31">
      <w:pPr>
        <w:rPr>
          <w:rFonts w:asciiTheme="majorHAnsi" w:hAnsiTheme="majorHAnsi" w:cstheme="majorHAnsi"/>
          <w:bCs/>
          <w:sz w:val="8"/>
          <w:szCs w:val="8"/>
        </w:rPr>
      </w:pPr>
    </w:p>
    <w:p w14:paraId="1CD0198B" w14:textId="5DD964A7" w:rsidR="00396870"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lastRenderedPageBreak/>
        <w:t xml:space="preserve">Par ailleurs, </w:t>
      </w:r>
      <w:r w:rsidR="00592E9D">
        <w:rPr>
          <w:rFonts w:asciiTheme="majorHAnsi" w:hAnsiTheme="majorHAnsi" w:cstheme="majorHAnsi"/>
          <w:bCs/>
          <w:sz w:val="22"/>
          <w:szCs w:val="22"/>
        </w:rPr>
        <w:t>l</w:t>
      </w:r>
      <w:r w:rsidR="00553289">
        <w:rPr>
          <w:rFonts w:asciiTheme="majorHAnsi" w:hAnsiTheme="majorHAnsi" w:cstheme="majorHAnsi"/>
          <w:bCs/>
          <w:sz w:val="22"/>
          <w:szCs w:val="22"/>
        </w:rPr>
        <w:t>’EHC</w:t>
      </w:r>
      <w:r w:rsidRPr="00EA4C31">
        <w:rPr>
          <w:rFonts w:asciiTheme="majorHAnsi" w:hAnsiTheme="majorHAnsi" w:cstheme="majorHAnsi"/>
          <w:bCs/>
          <w:sz w:val="22"/>
          <w:szCs w:val="22"/>
        </w:rPr>
        <w:t xml:space="preserve"> se réserve le droit d’ajourner une session, au plus tard quinze jours calendaires avant le début de celle-ci, si le nombre de participants prévu est jugé pédagogiquement insuffisant. Dans ce cas, </w:t>
      </w:r>
      <w:r w:rsidR="00555E7B">
        <w:rPr>
          <w:rFonts w:asciiTheme="majorHAnsi" w:hAnsiTheme="majorHAnsi" w:cstheme="majorHAnsi"/>
          <w:bCs/>
          <w:sz w:val="22"/>
          <w:szCs w:val="22"/>
        </w:rPr>
        <w:t>l’EHC</w:t>
      </w:r>
      <w:r w:rsidRPr="00EA4C31">
        <w:rPr>
          <w:rFonts w:asciiTheme="majorHAnsi" w:hAnsiTheme="majorHAnsi" w:cstheme="majorHAnsi"/>
          <w:bCs/>
          <w:sz w:val="22"/>
          <w:szCs w:val="22"/>
        </w:rPr>
        <w:t xml:space="preserve"> s’engage à prévenir immédiatement chaque participant, par écrit, et à lui proposer une inscription sur la prochaine session de la formation concernée.</w:t>
      </w:r>
    </w:p>
    <w:p w14:paraId="767438DC" w14:textId="3B8AD396" w:rsidR="00EA4C31" w:rsidRDefault="00EA4C31" w:rsidP="00EA4C31">
      <w:pPr>
        <w:rPr>
          <w:rFonts w:asciiTheme="majorHAnsi" w:hAnsiTheme="majorHAnsi" w:cstheme="majorHAnsi"/>
          <w:bCs/>
          <w:sz w:val="22"/>
          <w:szCs w:val="22"/>
        </w:rPr>
      </w:pPr>
    </w:p>
    <w:p w14:paraId="57E3F137" w14:textId="1CF7C411" w:rsidR="00190502" w:rsidRPr="00580755" w:rsidRDefault="00190502" w:rsidP="00EA4C31">
      <w:pPr>
        <w:rPr>
          <w:rFonts w:asciiTheme="majorHAnsi" w:hAnsiTheme="majorHAnsi" w:cstheme="majorHAnsi"/>
          <w:bCs/>
          <w:sz w:val="22"/>
          <w:szCs w:val="22"/>
        </w:rPr>
      </w:pPr>
      <w:r w:rsidRPr="00580755">
        <w:rPr>
          <w:rFonts w:asciiTheme="majorHAnsi" w:hAnsiTheme="majorHAnsi" w:cstheme="majorHAnsi"/>
          <w:b/>
          <w:sz w:val="22"/>
          <w:szCs w:val="22"/>
        </w:rPr>
        <w:t>Annulation</w:t>
      </w:r>
      <w:r w:rsidRPr="00580755">
        <w:rPr>
          <w:rFonts w:asciiTheme="majorHAnsi" w:hAnsiTheme="majorHAnsi" w:cstheme="majorHAnsi"/>
          <w:bCs/>
          <w:sz w:val="22"/>
          <w:szCs w:val="22"/>
        </w:rPr>
        <w:t xml:space="preserve"> </w:t>
      </w:r>
      <w:r w:rsidRPr="00580755">
        <w:rPr>
          <w:rFonts w:asciiTheme="majorHAnsi" w:hAnsiTheme="majorHAnsi" w:cstheme="majorHAnsi"/>
          <w:b/>
          <w:sz w:val="22"/>
          <w:szCs w:val="22"/>
        </w:rPr>
        <w:t>EHC</w:t>
      </w:r>
    </w:p>
    <w:p w14:paraId="68298854" w14:textId="00229680" w:rsidR="00190502" w:rsidRPr="00190502" w:rsidRDefault="00190502" w:rsidP="00B233F1">
      <w:pPr>
        <w:jc w:val="both"/>
        <w:rPr>
          <w:rFonts w:asciiTheme="majorHAnsi" w:hAnsiTheme="majorHAnsi" w:cstheme="majorHAnsi"/>
          <w:bCs/>
          <w:sz w:val="22"/>
          <w:szCs w:val="22"/>
          <w:lang w:val="fr-CH"/>
        </w:rPr>
      </w:pPr>
      <w:r w:rsidRPr="00580755">
        <w:rPr>
          <w:rFonts w:asciiTheme="majorHAnsi" w:hAnsiTheme="majorHAnsi" w:cstheme="majorHAnsi"/>
          <w:bCs/>
          <w:sz w:val="22"/>
          <w:szCs w:val="22"/>
        </w:rPr>
        <w:t>L’EHC</w:t>
      </w:r>
      <w:r w:rsidRPr="00580755">
        <w:rPr>
          <w:rFonts w:asciiTheme="majorHAnsi" w:hAnsiTheme="majorHAnsi" w:cstheme="majorHAnsi"/>
          <w:bCs/>
          <w:sz w:val="22"/>
          <w:szCs w:val="22"/>
          <w:lang w:val="fr-CH"/>
        </w:rPr>
        <w:t xml:space="preserve"> se réserve le droit d’annuler une formation, si le nombre de participants est insuffisant. L’annulation est communiquée par écrit (envoi par courriel) au plus tard 21 jours avant le début de la formation.</w:t>
      </w:r>
    </w:p>
    <w:p w14:paraId="2EABCC60" w14:textId="77777777" w:rsidR="00190502" w:rsidRDefault="00190502" w:rsidP="00EA4C31">
      <w:pPr>
        <w:rPr>
          <w:rFonts w:asciiTheme="majorHAnsi" w:hAnsiTheme="majorHAnsi" w:cstheme="majorHAnsi"/>
          <w:bCs/>
          <w:sz w:val="22"/>
          <w:szCs w:val="22"/>
        </w:rPr>
      </w:pPr>
    </w:p>
    <w:p w14:paraId="5A3A0301"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Paiement</w:t>
      </w:r>
    </w:p>
    <w:p w14:paraId="7E9233F9" w14:textId="4989967E"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U</w:t>
      </w:r>
      <w:r w:rsidRPr="0081787E">
        <w:rPr>
          <w:rFonts w:asciiTheme="majorHAnsi" w:hAnsiTheme="majorHAnsi" w:cstheme="majorHAnsi"/>
          <w:bCs/>
          <w:sz w:val="22"/>
          <w:szCs w:val="22"/>
        </w:rPr>
        <w:t xml:space="preserve">ne facture vous sera transmise </w:t>
      </w:r>
      <w:r>
        <w:rPr>
          <w:rFonts w:asciiTheme="majorHAnsi" w:hAnsiTheme="majorHAnsi" w:cstheme="majorHAnsi"/>
          <w:bCs/>
          <w:sz w:val="22"/>
          <w:szCs w:val="22"/>
        </w:rPr>
        <w:t>suite à</w:t>
      </w:r>
      <w:r w:rsidR="0049676B">
        <w:rPr>
          <w:rFonts w:asciiTheme="majorHAnsi" w:hAnsiTheme="majorHAnsi" w:cstheme="majorHAnsi"/>
          <w:bCs/>
          <w:sz w:val="22"/>
          <w:szCs w:val="22"/>
        </w:rPr>
        <w:tab/>
      </w:r>
      <w:r w:rsidR="008E3ED2">
        <w:rPr>
          <w:rFonts w:asciiTheme="majorHAnsi" w:hAnsiTheme="majorHAnsi" w:cstheme="majorHAnsi"/>
          <w:bCs/>
          <w:sz w:val="22"/>
          <w:szCs w:val="22"/>
        </w:rPr>
        <w:t>g</w:t>
      </w:r>
      <w:r>
        <w:rPr>
          <w:rFonts w:asciiTheme="majorHAnsi" w:hAnsiTheme="majorHAnsi" w:cstheme="majorHAnsi"/>
          <w:bCs/>
          <w:sz w:val="22"/>
          <w:szCs w:val="22"/>
        </w:rPr>
        <w:t xml:space="preserve"> la confirmation de votre inscription.</w:t>
      </w:r>
    </w:p>
    <w:p w14:paraId="49E0C5E7" w14:textId="69AE28F0" w:rsidR="00396870" w:rsidRDefault="00396870" w:rsidP="00396870">
      <w:pPr>
        <w:rPr>
          <w:rFonts w:asciiTheme="majorHAnsi" w:hAnsiTheme="majorHAnsi" w:cstheme="majorHAnsi"/>
          <w:bCs/>
          <w:sz w:val="22"/>
          <w:szCs w:val="22"/>
        </w:rPr>
      </w:pPr>
    </w:p>
    <w:p w14:paraId="4F14FEDE" w14:textId="77777777" w:rsidR="00396870" w:rsidRPr="00964FE0" w:rsidRDefault="00396870" w:rsidP="00396870">
      <w:pPr>
        <w:rPr>
          <w:rFonts w:asciiTheme="majorHAnsi" w:hAnsiTheme="majorHAnsi" w:cstheme="majorHAnsi"/>
          <w:b/>
          <w:sz w:val="22"/>
          <w:szCs w:val="22"/>
        </w:rPr>
      </w:pPr>
      <w:r w:rsidRPr="00964FE0">
        <w:rPr>
          <w:rFonts w:asciiTheme="majorHAnsi" w:hAnsiTheme="majorHAnsi" w:cstheme="majorHAnsi"/>
          <w:b/>
          <w:sz w:val="22"/>
          <w:szCs w:val="22"/>
        </w:rPr>
        <w:t>Consentement prise de photo / vidéo</w:t>
      </w:r>
    </w:p>
    <w:p w14:paraId="73825D37" w14:textId="5C2964EF"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sidRPr="007D0997">
        <w:rPr>
          <w:rFonts w:asciiTheme="majorHAnsi" w:hAnsiTheme="majorHAnsi" w:cstheme="majorHAnsi"/>
          <w:bCs/>
          <w:sz w:val="22"/>
          <w:szCs w:val="22"/>
        </w:rPr>
        <w:t xml:space="preserve">J’accepte que l’Ensemble Hospitalier de la Côte </w:t>
      </w:r>
      <w:r w:rsidR="00F61A2E">
        <w:rPr>
          <w:rFonts w:asciiTheme="majorHAnsi" w:hAnsiTheme="majorHAnsi" w:cstheme="majorHAnsi"/>
          <w:bCs/>
          <w:sz w:val="22"/>
          <w:szCs w:val="22"/>
        </w:rPr>
        <w:t xml:space="preserve">et IPNOSIA </w:t>
      </w:r>
      <w:r>
        <w:rPr>
          <w:rFonts w:asciiTheme="majorHAnsi" w:hAnsiTheme="majorHAnsi" w:cstheme="majorHAnsi"/>
          <w:bCs/>
          <w:sz w:val="22"/>
          <w:szCs w:val="22"/>
        </w:rPr>
        <w:t>utilise</w:t>
      </w:r>
      <w:r w:rsidR="00F61A2E">
        <w:rPr>
          <w:rFonts w:asciiTheme="majorHAnsi" w:hAnsiTheme="majorHAnsi" w:cstheme="majorHAnsi"/>
          <w:bCs/>
          <w:sz w:val="22"/>
          <w:szCs w:val="22"/>
        </w:rPr>
        <w:t>nt</w:t>
      </w:r>
      <w:r w:rsidRPr="007D0997">
        <w:rPr>
          <w:rFonts w:asciiTheme="majorHAnsi" w:hAnsiTheme="majorHAnsi" w:cstheme="majorHAnsi"/>
          <w:bCs/>
          <w:sz w:val="22"/>
          <w:szCs w:val="22"/>
        </w:rPr>
        <w:t xml:space="preserve"> mon image dans le cadre de publication de </w:t>
      </w:r>
      <w:r w:rsidR="00F61A2E">
        <w:rPr>
          <w:rFonts w:asciiTheme="majorHAnsi" w:hAnsiTheme="majorHAnsi" w:cstheme="majorHAnsi"/>
          <w:bCs/>
          <w:sz w:val="22"/>
          <w:szCs w:val="22"/>
        </w:rPr>
        <w:t>leurs</w:t>
      </w:r>
      <w:r w:rsidRPr="007D0997">
        <w:rPr>
          <w:rFonts w:asciiTheme="majorHAnsi" w:hAnsiTheme="majorHAnsi" w:cstheme="majorHAnsi"/>
          <w:bCs/>
          <w:sz w:val="22"/>
          <w:szCs w:val="22"/>
        </w:rPr>
        <w:t xml:space="preserve"> activités</w:t>
      </w:r>
      <w:r>
        <w:rPr>
          <w:rFonts w:asciiTheme="majorHAnsi" w:hAnsiTheme="majorHAnsi" w:cstheme="majorHAnsi"/>
          <w:bCs/>
          <w:sz w:val="22"/>
          <w:szCs w:val="22"/>
        </w:rPr>
        <w:t xml:space="preserve"> (LinkedIn, catalogue de formations EHC, site </w:t>
      </w:r>
      <w:proofErr w:type="gramStart"/>
      <w:r>
        <w:rPr>
          <w:rFonts w:asciiTheme="majorHAnsi" w:hAnsiTheme="majorHAnsi" w:cstheme="majorHAnsi"/>
          <w:bCs/>
          <w:sz w:val="22"/>
          <w:szCs w:val="22"/>
        </w:rPr>
        <w:t>internet,…</w:t>
      </w:r>
      <w:proofErr w:type="gramEnd"/>
      <w:r>
        <w:rPr>
          <w:rFonts w:asciiTheme="majorHAnsi" w:hAnsiTheme="majorHAnsi" w:cstheme="majorHAnsi"/>
          <w:bCs/>
          <w:sz w:val="22"/>
          <w:szCs w:val="22"/>
        </w:rPr>
        <w:t>)</w:t>
      </w:r>
    </w:p>
    <w:p w14:paraId="6B3F0DA0" w14:textId="77777777" w:rsidR="00396870" w:rsidRDefault="00396870" w:rsidP="00396870">
      <w:pPr>
        <w:rPr>
          <w:rFonts w:asciiTheme="majorHAnsi" w:hAnsiTheme="majorHAnsi" w:cstheme="majorHAnsi"/>
          <w:bCs/>
          <w:sz w:val="22"/>
          <w:szCs w:val="22"/>
        </w:rPr>
      </w:pPr>
    </w:p>
    <w:p w14:paraId="6CFA9CB2" w14:textId="29870725"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Pr>
          <w:rFonts w:asciiTheme="majorHAnsi" w:hAnsiTheme="majorHAnsi" w:cstheme="majorHAnsi"/>
          <w:bCs/>
          <w:sz w:val="22"/>
          <w:szCs w:val="22"/>
        </w:rPr>
        <w:t>J’ai pris connaissance de toutes les modalités d’inscription et de paiement précitées</w:t>
      </w:r>
      <w:r w:rsidR="00C84B59">
        <w:rPr>
          <w:rFonts w:asciiTheme="majorHAnsi" w:hAnsiTheme="majorHAnsi" w:cstheme="majorHAnsi"/>
          <w:bCs/>
          <w:sz w:val="22"/>
          <w:szCs w:val="22"/>
        </w:rPr>
        <w:t xml:space="preserve"> et les accepte</w:t>
      </w:r>
      <w:r>
        <w:rPr>
          <w:rFonts w:asciiTheme="majorHAnsi" w:hAnsiTheme="majorHAnsi" w:cstheme="majorHAnsi"/>
          <w:bCs/>
          <w:sz w:val="22"/>
          <w:szCs w:val="22"/>
        </w:rPr>
        <w:t>.</w:t>
      </w:r>
    </w:p>
    <w:p w14:paraId="655A5651" w14:textId="77777777" w:rsidR="00396870" w:rsidRPr="007D0997" w:rsidRDefault="00396870" w:rsidP="00396870">
      <w:pPr>
        <w:rPr>
          <w:rFonts w:asciiTheme="majorHAnsi" w:hAnsiTheme="majorHAnsi" w:cstheme="maj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172"/>
      </w:tblGrid>
      <w:tr w:rsidR="00396870" w:rsidRPr="003E471A" w14:paraId="0B7C2AF0" w14:textId="77777777" w:rsidTr="000C28AB">
        <w:trPr>
          <w:trHeight w:val="525"/>
        </w:trPr>
        <w:tc>
          <w:tcPr>
            <w:tcW w:w="4827" w:type="dxa"/>
            <w:tcBorders>
              <w:top w:val="nil"/>
              <w:left w:val="nil"/>
              <w:bottom w:val="nil"/>
              <w:right w:val="single" w:sz="4" w:space="0" w:color="auto"/>
            </w:tcBorders>
            <w:shd w:val="clear" w:color="auto" w:fill="auto"/>
          </w:tcPr>
          <w:p w14:paraId="55AE52CB" w14:textId="77777777" w:rsidR="00396870" w:rsidRPr="009623E4" w:rsidRDefault="00396870" w:rsidP="000C28AB">
            <w:pPr>
              <w:jc w:val="right"/>
              <w:rPr>
                <w:rFonts w:asciiTheme="majorHAnsi" w:hAnsiTheme="majorHAnsi" w:cstheme="majorHAnsi"/>
                <w:bCs/>
              </w:rPr>
            </w:pPr>
            <w:r w:rsidRPr="009623E4">
              <w:rPr>
                <w:rFonts w:asciiTheme="majorHAnsi" w:hAnsiTheme="majorHAnsi" w:cstheme="majorHAnsi"/>
                <w:bCs/>
              </w:rPr>
              <w:t>Signature</w:t>
            </w:r>
          </w:p>
        </w:tc>
        <w:tc>
          <w:tcPr>
            <w:tcW w:w="4172" w:type="dxa"/>
            <w:tcBorders>
              <w:left w:val="single" w:sz="4" w:space="0" w:color="auto"/>
            </w:tcBorders>
            <w:shd w:val="clear" w:color="auto" w:fill="F3F3F3"/>
          </w:tcPr>
          <w:p w14:paraId="1BAB08C5" w14:textId="77777777" w:rsidR="00396870" w:rsidRPr="003E471A" w:rsidRDefault="00396870" w:rsidP="000C28AB">
            <w:pPr>
              <w:rPr>
                <w:rFonts w:ascii="Arial" w:hAnsi="Arial" w:cs="Arial"/>
                <w:bCs/>
              </w:rPr>
            </w:pPr>
          </w:p>
        </w:tc>
      </w:tr>
    </w:tbl>
    <w:p w14:paraId="54091A0A" w14:textId="77777777" w:rsidR="00BF624C" w:rsidRDefault="00BF624C"/>
    <w:sectPr w:rsidR="00BF624C" w:rsidSect="00EB041D">
      <w:headerReference w:type="default" r:id="rId8"/>
      <w:footerReference w:type="default" r:id="rId9"/>
      <w:pgSz w:w="11906" w:h="16838"/>
      <w:pgMar w:top="1702" w:right="1417" w:bottom="56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41F" w14:textId="77777777" w:rsidR="003A003A" w:rsidRDefault="00B6164A">
      <w:r>
        <w:separator/>
      </w:r>
    </w:p>
  </w:endnote>
  <w:endnote w:type="continuationSeparator" w:id="0">
    <w:p w14:paraId="1DCB2F47" w14:textId="77777777" w:rsidR="003A003A" w:rsidRDefault="00B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mo">
    <w:altName w:val="Calibri"/>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108795515"/>
      <w:docPartObj>
        <w:docPartGallery w:val="Page Numbers (Bottom of Page)"/>
        <w:docPartUnique/>
      </w:docPartObj>
    </w:sdtPr>
    <w:sdtEndPr>
      <w:rPr>
        <w:sz w:val="18"/>
        <w:szCs w:val="18"/>
      </w:rPr>
    </w:sdtEndPr>
    <w:sdtContent>
      <w:p w14:paraId="55C868F9" w14:textId="26E3228F" w:rsidR="001542FD" w:rsidRPr="007015CA" w:rsidRDefault="00260D40">
        <w:pPr>
          <w:pStyle w:val="Pieddepage"/>
          <w:jc w:val="right"/>
          <w:rPr>
            <w:rFonts w:asciiTheme="majorHAnsi" w:hAnsiTheme="majorHAnsi" w:cstheme="majorHAnsi"/>
            <w:sz w:val="18"/>
            <w:szCs w:val="18"/>
          </w:rPr>
        </w:pPr>
        <w:r w:rsidRPr="007015CA">
          <w:rPr>
            <w:rFonts w:asciiTheme="majorHAnsi" w:hAnsiTheme="majorHAnsi" w:cstheme="majorHAnsi"/>
            <w:sz w:val="18"/>
            <w:szCs w:val="18"/>
          </w:rPr>
          <w:fldChar w:fldCharType="begin"/>
        </w:r>
        <w:r w:rsidRPr="007015CA">
          <w:rPr>
            <w:rFonts w:asciiTheme="majorHAnsi" w:hAnsiTheme="majorHAnsi" w:cstheme="majorHAnsi"/>
            <w:sz w:val="18"/>
            <w:szCs w:val="18"/>
          </w:rPr>
          <w:instrText>PAGE   \* MERGEFORMAT</w:instrText>
        </w:r>
        <w:r w:rsidRPr="007015CA">
          <w:rPr>
            <w:rFonts w:asciiTheme="majorHAnsi" w:hAnsiTheme="majorHAnsi" w:cstheme="majorHAnsi"/>
            <w:sz w:val="18"/>
            <w:szCs w:val="18"/>
          </w:rPr>
          <w:fldChar w:fldCharType="separate"/>
        </w:r>
        <w:r w:rsidRPr="007015CA">
          <w:rPr>
            <w:rFonts w:asciiTheme="majorHAnsi" w:hAnsiTheme="majorHAnsi" w:cstheme="majorHAnsi"/>
            <w:sz w:val="18"/>
            <w:szCs w:val="18"/>
          </w:rPr>
          <w:t>2</w:t>
        </w:r>
        <w:r w:rsidRPr="007015CA">
          <w:rPr>
            <w:rFonts w:asciiTheme="majorHAnsi" w:hAnsiTheme="majorHAnsi" w:cstheme="majorHAnsi"/>
            <w:sz w:val="18"/>
            <w:szCs w:val="18"/>
          </w:rPr>
          <w:fldChar w:fldCharType="end"/>
        </w:r>
        <w:r w:rsidRPr="007015CA">
          <w:rPr>
            <w:rFonts w:asciiTheme="majorHAnsi" w:hAnsiTheme="majorHAnsi" w:cstheme="majorHAnsi"/>
            <w:sz w:val="18"/>
            <w:szCs w:val="18"/>
          </w:rPr>
          <w:t>/</w:t>
        </w:r>
        <w:r w:rsidR="00402029">
          <w:rPr>
            <w:rFonts w:asciiTheme="majorHAnsi" w:hAnsiTheme="majorHAnsi" w:cstheme="majorHAnsi"/>
            <w:sz w:val="18"/>
            <w:szCs w:val="18"/>
          </w:rPr>
          <w:t>4</w:t>
        </w:r>
      </w:p>
    </w:sdtContent>
  </w:sdt>
  <w:p w14:paraId="04700375" w14:textId="009959B7" w:rsidR="00EB041D" w:rsidRPr="00EB041D" w:rsidRDefault="00260D40" w:rsidP="00EB041D">
    <w:pPr>
      <w:jc w:val="center"/>
      <w:rPr>
        <w:rFonts w:asciiTheme="majorHAnsi" w:hAnsiTheme="majorHAnsi" w:cstheme="majorHAnsi"/>
        <w:b/>
        <w:bCs/>
        <w:sz w:val="18"/>
        <w:szCs w:val="18"/>
      </w:rPr>
    </w:pPr>
    <w:r w:rsidRPr="00EB041D">
      <w:rPr>
        <w:rFonts w:asciiTheme="majorHAnsi" w:hAnsiTheme="majorHAnsi" w:cstheme="majorHAnsi"/>
        <w:b/>
        <w:bCs/>
        <w:sz w:val="18"/>
        <w:szCs w:val="18"/>
      </w:rPr>
      <w:t>Contact</w:t>
    </w:r>
    <w:r w:rsidR="007015CA">
      <w:rPr>
        <w:rFonts w:asciiTheme="majorHAnsi" w:hAnsiTheme="majorHAnsi" w:cstheme="majorHAnsi"/>
        <w:b/>
        <w:bCs/>
        <w:sz w:val="18"/>
        <w:szCs w:val="18"/>
      </w:rPr>
      <w:t>s</w:t>
    </w:r>
  </w:p>
  <w:p w14:paraId="584161AA" w14:textId="77777777" w:rsidR="00EB041D" w:rsidRPr="00EB041D" w:rsidRDefault="004B3A54" w:rsidP="00EB041D">
    <w:pPr>
      <w:jc w:val="center"/>
      <w:rPr>
        <w:rFonts w:asciiTheme="majorHAnsi" w:hAnsiTheme="majorHAnsi" w:cstheme="majorHAnsi"/>
        <w:sz w:val="18"/>
        <w:szCs w:val="18"/>
      </w:rPr>
    </w:pPr>
    <w:hyperlink r:id="rId1" w:history="1">
      <w:r w:rsidR="00260D40" w:rsidRPr="00EB041D">
        <w:rPr>
          <w:rStyle w:val="Lienhypertexte"/>
          <w:rFonts w:asciiTheme="majorHAnsi" w:hAnsiTheme="majorHAnsi" w:cstheme="majorHAnsi"/>
          <w:sz w:val="18"/>
          <w:szCs w:val="18"/>
        </w:rPr>
        <w:t>ecole.hypnose@ehc.vd.ch</w:t>
      </w:r>
    </w:hyperlink>
  </w:p>
  <w:p w14:paraId="5F4C9F82" w14:textId="77777777" w:rsid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Coordinatrice de la médecine intégrative et responsable de l’hypnose clinique</w:t>
    </w:r>
    <w:r w:rsidRPr="00EB041D">
      <w:rPr>
        <w:rFonts w:asciiTheme="majorHAnsi" w:hAnsiTheme="majorHAnsi" w:cstheme="majorHAnsi"/>
        <w:sz w:val="18"/>
        <w:szCs w:val="18"/>
      </w:rPr>
      <w:t xml:space="preserve"> – Catherine Jeanfavre</w:t>
    </w:r>
    <w:r>
      <w:rPr>
        <w:rFonts w:asciiTheme="majorHAnsi" w:hAnsiTheme="majorHAnsi" w:cstheme="majorHAnsi"/>
        <w:sz w:val="18"/>
        <w:szCs w:val="18"/>
      </w:rPr>
      <w:t xml:space="preserve"> – Tél. : </w:t>
    </w:r>
    <w:r w:rsidRPr="00EB041D">
      <w:rPr>
        <w:rFonts w:asciiTheme="majorHAnsi" w:hAnsiTheme="majorHAnsi" w:cstheme="majorHAnsi"/>
        <w:sz w:val="18"/>
        <w:szCs w:val="18"/>
      </w:rPr>
      <w:t xml:space="preserve"> 079 139 14 64</w:t>
    </w:r>
  </w:p>
  <w:p w14:paraId="19901585" w14:textId="77777777" w:rsidR="000F3AB4" w:rsidRP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Service formation EHC – Tél. : 021 804 21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CFDB" w14:textId="77777777" w:rsidR="003A003A" w:rsidRDefault="00B6164A">
      <w:r>
        <w:separator/>
      </w:r>
    </w:p>
  </w:footnote>
  <w:footnote w:type="continuationSeparator" w:id="0">
    <w:p w14:paraId="56893C33" w14:textId="77777777" w:rsidR="003A003A" w:rsidRDefault="00B6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452C" w14:textId="34FB052B" w:rsidR="00BA43F3" w:rsidRDefault="00416AE2">
    <w:pPr>
      <w:pStyle w:val="En-tte"/>
    </w:pPr>
    <w:r w:rsidRPr="00F943DC">
      <w:rPr>
        <w:rFonts w:ascii="Arimo" w:hAnsi="Arimo" w:cs="Arimo"/>
        <w:noProof/>
      </w:rPr>
      <w:drawing>
        <wp:anchor distT="0" distB="0" distL="114300" distR="114300" simplePos="0" relativeHeight="251659264" behindDoc="0" locked="0" layoutInCell="1" allowOverlap="1" wp14:anchorId="402E2BB7" wp14:editId="64956D5A">
          <wp:simplePos x="0" y="0"/>
          <wp:positionH relativeFrom="margin">
            <wp:align>right</wp:align>
          </wp:positionH>
          <wp:positionV relativeFrom="paragraph">
            <wp:posOffset>44450</wp:posOffset>
          </wp:positionV>
          <wp:extent cx="1618615" cy="555247"/>
          <wp:effectExtent l="0" t="0" r="635" b="0"/>
          <wp:wrapNone/>
          <wp:docPr id="1597770278" name="Image 159777027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36100" name="Image 1" descr="Une image contenant texte, Police, Graphique, graphism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555247"/>
                  </a:xfrm>
                  <a:prstGeom prst="rect">
                    <a:avLst/>
                  </a:prstGeom>
                </pic:spPr>
              </pic:pic>
            </a:graphicData>
          </a:graphic>
          <wp14:sizeRelH relativeFrom="margin">
            <wp14:pctWidth>0</wp14:pctWidth>
          </wp14:sizeRelH>
          <wp14:sizeRelV relativeFrom="margin">
            <wp14:pctHeight>0</wp14:pctHeight>
          </wp14:sizeRelV>
        </wp:anchor>
      </w:drawing>
    </w:r>
    <w:r w:rsidR="00260D40" w:rsidRPr="00BA43F3">
      <w:rPr>
        <w:noProof/>
      </w:rPr>
      <w:drawing>
        <wp:inline distT="0" distB="0" distL="0" distR="0" wp14:anchorId="6E10EEF0" wp14:editId="10ABDED5">
          <wp:extent cx="2971800" cy="571500"/>
          <wp:effectExtent l="0" t="0" r="0" b="0"/>
          <wp:docPr id="4"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E4D"/>
    <w:multiLevelType w:val="hybridMultilevel"/>
    <w:tmpl w:val="39527650"/>
    <w:lvl w:ilvl="0" w:tplc="4832F89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70"/>
    <w:rsid w:val="00020A56"/>
    <w:rsid w:val="000543DF"/>
    <w:rsid w:val="000855CF"/>
    <w:rsid w:val="00086811"/>
    <w:rsid w:val="000A13A4"/>
    <w:rsid w:val="000D3D17"/>
    <w:rsid w:val="00157003"/>
    <w:rsid w:val="001605DB"/>
    <w:rsid w:val="00190502"/>
    <w:rsid w:val="0019063F"/>
    <w:rsid w:val="001B722A"/>
    <w:rsid w:val="001D6E92"/>
    <w:rsid w:val="001F4FC2"/>
    <w:rsid w:val="00231E2D"/>
    <w:rsid w:val="00251E48"/>
    <w:rsid w:val="00255FE7"/>
    <w:rsid w:val="00260D40"/>
    <w:rsid w:val="00284CA1"/>
    <w:rsid w:val="002C0D78"/>
    <w:rsid w:val="002F56F6"/>
    <w:rsid w:val="00317AAC"/>
    <w:rsid w:val="00320DB4"/>
    <w:rsid w:val="00396870"/>
    <w:rsid w:val="003A003A"/>
    <w:rsid w:val="003A7A83"/>
    <w:rsid w:val="003C40D2"/>
    <w:rsid w:val="003C4841"/>
    <w:rsid w:val="003D2D41"/>
    <w:rsid w:val="003E2964"/>
    <w:rsid w:val="003F3109"/>
    <w:rsid w:val="00402029"/>
    <w:rsid w:val="00406885"/>
    <w:rsid w:val="00416AE2"/>
    <w:rsid w:val="00435449"/>
    <w:rsid w:val="00453A81"/>
    <w:rsid w:val="004670AA"/>
    <w:rsid w:val="0049676B"/>
    <w:rsid w:val="004B3A54"/>
    <w:rsid w:val="00510043"/>
    <w:rsid w:val="00516338"/>
    <w:rsid w:val="00553289"/>
    <w:rsid w:val="00555E7B"/>
    <w:rsid w:val="00560262"/>
    <w:rsid w:val="00580755"/>
    <w:rsid w:val="00592DF5"/>
    <w:rsid w:val="00592E9D"/>
    <w:rsid w:val="006025F5"/>
    <w:rsid w:val="006121E6"/>
    <w:rsid w:val="006563A4"/>
    <w:rsid w:val="006F440A"/>
    <w:rsid w:val="007015CA"/>
    <w:rsid w:val="00721BDB"/>
    <w:rsid w:val="00734D7C"/>
    <w:rsid w:val="007535B2"/>
    <w:rsid w:val="00861362"/>
    <w:rsid w:val="008A735B"/>
    <w:rsid w:val="008C3F8A"/>
    <w:rsid w:val="008C7AD6"/>
    <w:rsid w:val="008E3ED2"/>
    <w:rsid w:val="0094686B"/>
    <w:rsid w:val="009A4136"/>
    <w:rsid w:val="009E6BB9"/>
    <w:rsid w:val="00A17D5B"/>
    <w:rsid w:val="00A339B7"/>
    <w:rsid w:val="00A34991"/>
    <w:rsid w:val="00A639D0"/>
    <w:rsid w:val="00A676E8"/>
    <w:rsid w:val="00A942FB"/>
    <w:rsid w:val="00AB1729"/>
    <w:rsid w:val="00B1107B"/>
    <w:rsid w:val="00B233F1"/>
    <w:rsid w:val="00B35195"/>
    <w:rsid w:val="00B6164A"/>
    <w:rsid w:val="00B638C4"/>
    <w:rsid w:val="00B94D8D"/>
    <w:rsid w:val="00BC0C9E"/>
    <w:rsid w:val="00BF624C"/>
    <w:rsid w:val="00C000CC"/>
    <w:rsid w:val="00C80145"/>
    <w:rsid w:val="00C84B59"/>
    <w:rsid w:val="00D237B4"/>
    <w:rsid w:val="00D32832"/>
    <w:rsid w:val="00D91147"/>
    <w:rsid w:val="00DA3930"/>
    <w:rsid w:val="00DA743A"/>
    <w:rsid w:val="00E21CBB"/>
    <w:rsid w:val="00E33982"/>
    <w:rsid w:val="00EA4C31"/>
    <w:rsid w:val="00ED3ECA"/>
    <w:rsid w:val="00EE40AA"/>
    <w:rsid w:val="00EE6BC5"/>
    <w:rsid w:val="00EF0A98"/>
    <w:rsid w:val="00F25F2D"/>
    <w:rsid w:val="00F34089"/>
    <w:rsid w:val="00F61A2E"/>
    <w:rsid w:val="00FD45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DC9BDE"/>
  <w15:chartTrackingRefBased/>
  <w15:docId w15:val="{30BC54D4-292B-4411-ADD3-47877DB2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7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96870"/>
    <w:pPr>
      <w:tabs>
        <w:tab w:val="center" w:pos="4536"/>
        <w:tab w:val="right" w:pos="9072"/>
      </w:tabs>
    </w:pPr>
  </w:style>
  <w:style w:type="character" w:customStyle="1" w:styleId="En-tteCar">
    <w:name w:val="En-tête Car"/>
    <w:basedOn w:val="Policepardfaut"/>
    <w:link w:val="En-tte"/>
    <w:rsid w:val="0039687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396870"/>
    <w:pPr>
      <w:tabs>
        <w:tab w:val="center" w:pos="4536"/>
        <w:tab w:val="right" w:pos="9072"/>
      </w:tabs>
    </w:pPr>
  </w:style>
  <w:style w:type="character" w:customStyle="1" w:styleId="PieddepageCar">
    <w:name w:val="Pied de page Car"/>
    <w:basedOn w:val="Policepardfaut"/>
    <w:link w:val="Pieddepage"/>
    <w:uiPriority w:val="99"/>
    <w:rsid w:val="00396870"/>
    <w:rPr>
      <w:rFonts w:ascii="Times New Roman" w:eastAsia="Times New Roman" w:hAnsi="Times New Roman" w:cs="Times New Roman"/>
      <w:sz w:val="24"/>
      <w:szCs w:val="24"/>
      <w:lang w:val="fr-FR" w:eastAsia="fr-FR"/>
    </w:rPr>
  </w:style>
  <w:style w:type="character" w:styleId="Lienhypertexte">
    <w:name w:val="Hyperlink"/>
    <w:basedOn w:val="Policepardfaut"/>
    <w:unhideWhenUsed/>
    <w:rsid w:val="00396870"/>
    <w:rPr>
      <w:color w:val="0563C1" w:themeColor="hyperlink"/>
      <w:u w:val="single"/>
    </w:rPr>
  </w:style>
  <w:style w:type="paragraph" w:styleId="Paragraphedeliste">
    <w:name w:val="List Paragraph"/>
    <w:basedOn w:val="Normal"/>
    <w:qFormat/>
    <w:rsid w:val="00396870"/>
    <w:pPr>
      <w:ind w:left="720"/>
      <w:contextualSpacing/>
    </w:pPr>
  </w:style>
  <w:style w:type="character" w:styleId="Marquedecommentaire">
    <w:name w:val="annotation reference"/>
    <w:basedOn w:val="Policepardfaut"/>
    <w:semiHidden/>
    <w:unhideWhenUsed/>
    <w:rsid w:val="00396870"/>
    <w:rPr>
      <w:sz w:val="16"/>
      <w:szCs w:val="16"/>
    </w:rPr>
  </w:style>
  <w:style w:type="paragraph" w:styleId="Commentaire">
    <w:name w:val="annotation text"/>
    <w:basedOn w:val="Normal"/>
    <w:link w:val="CommentaireCar"/>
    <w:semiHidden/>
    <w:unhideWhenUsed/>
    <w:rsid w:val="00396870"/>
    <w:rPr>
      <w:sz w:val="20"/>
      <w:szCs w:val="20"/>
    </w:rPr>
  </w:style>
  <w:style w:type="character" w:customStyle="1" w:styleId="CommentaireCar">
    <w:name w:val="Commentaire Car"/>
    <w:basedOn w:val="Policepardfaut"/>
    <w:link w:val="Commentaire"/>
    <w:semiHidden/>
    <w:rsid w:val="00396870"/>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25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hypnose@ehc.v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ole.hypnose@ehc.vd.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4865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Marie</dc:creator>
  <cp:keywords/>
  <dc:description/>
  <cp:lastModifiedBy>Constant Marie</cp:lastModifiedBy>
  <cp:revision>2</cp:revision>
  <cp:lastPrinted>2024-02-22T14:07:00Z</cp:lastPrinted>
  <dcterms:created xsi:type="dcterms:W3CDTF">2024-10-07T14:03:00Z</dcterms:created>
  <dcterms:modified xsi:type="dcterms:W3CDTF">2024-10-07T14:03:00Z</dcterms:modified>
</cp:coreProperties>
</file>